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0ECF3D" w14:textId="69AFF8DF" w:rsidR="000C6BE1" w:rsidRPr="000026D5" w:rsidRDefault="00482FCD" w:rsidP="000C6BE1">
      <w:pPr>
        <w:autoSpaceDE w:val="0"/>
        <w:autoSpaceDN w:val="0"/>
        <w:rPr>
          <w:rFonts w:ascii="ＭＳ ゴシック" w:eastAsia="ＭＳ ゴシック" w:hAnsi="ＭＳ ゴシック"/>
          <w:sz w:val="28"/>
          <w:szCs w:val="28"/>
        </w:rPr>
      </w:pPr>
      <w:r w:rsidRPr="000026D5">
        <w:rPr>
          <w:rFonts w:ascii="ＭＳ ゴシック" w:eastAsia="ＭＳ ゴシック" w:hAnsi="ＭＳ ゴシック" w:hint="eastAsia"/>
          <w:sz w:val="28"/>
          <w:szCs w:val="28"/>
        </w:rPr>
        <w:t>Ⅰ</w:t>
      </w:r>
      <w:r w:rsidR="000C6BE1" w:rsidRPr="000026D5">
        <w:rPr>
          <w:rFonts w:ascii="ＭＳ ゴシック" w:eastAsia="ＭＳ ゴシック" w:hAnsi="ＭＳ ゴシック" w:hint="eastAsia"/>
          <w:sz w:val="28"/>
          <w:szCs w:val="28"/>
        </w:rPr>
        <w:t>．具体的な取り組み項目</w:t>
      </w:r>
    </w:p>
    <w:p w14:paraId="36F42E29" w14:textId="77777777" w:rsidR="00DE76CA" w:rsidRPr="000026D5" w:rsidRDefault="00DE76CA" w:rsidP="000C6BE1">
      <w:pPr>
        <w:autoSpaceDE w:val="0"/>
        <w:autoSpaceDN w:val="0"/>
        <w:rPr>
          <w:rFonts w:ascii="ＭＳ ゴシック" w:eastAsia="ＭＳ ゴシック" w:hAnsi="ＭＳ ゴシック"/>
          <w:sz w:val="28"/>
          <w:szCs w:val="28"/>
        </w:rPr>
      </w:pPr>
    </w:p>
    <w:p w14:paraId="2D45D2B3" w14:textId="14A8744F" w:rsidR="00DE76CA" w:rsidRPr="00F57FA9" w:rsidRDefault="00E33791" w:rsidP="00AB5839">
      <w:pPr>
        <w:autoSpaceDE w:val="0"/>
        <w:autoSpaceDN w:val="0"/>
        <w:rPr>
          <w:rFonts w:ascii="ＤＦＰ平成ゴシック体W7" w:eastAsia="ＤＦＰ平成ゴシック体W7" w:hAnsi="ＭＳ 明朝"/>
          <w:iCs/>
          <w:sz w:val="24"/>
          <w:u w:val="double"/>
        </w:rPr>
      </w:pPr>
      <w:r w:rsidRPr="00F57FA9">
        <w:rPr>
          <w:rFonts w:ascii="ＤＦＰ平成ゴシック体W7" w:eastAsia="ＤＦＰ平成ゴシック体W7" w:hAnsi="ＭＳ 明朝" w:hint="eastAsia"/>
          <w:iCs/>
          <w:sz w:val="24"/>
          <w:u w:val="double"/>
        </w:rPr>
        <w:t>１．</w:t>
      </w:r>
      <w:r w:rsidR="00DE76CA" w:rsidRPr="00F57FA9">
        <w:rPr>
          <w:rFonts w:ascii="ＤＦＰ平成ゴシック体W7" w:eastAsia="ＤＦＰ平成ゴシック体W7" w:hAnsi="ＭＳ 明朝" w:hint="eastAsia"/>
          <w:iCs/>
          <w:sz w:val="24"/>
          <w:u w:val="double"/>
        </w:rPr>
        <w:t>自治体・地方議員などへの要請項目</w:t>
      </w:r>
    </w:p>
    <w:p w14:paraId="5DA955A1" w14:textId="77777777" w:rsidR="00174E23" w:rsidRPr="000026D5" w:rsidRDefault="00174E23" w:rsidP="00F01D31">
      <w:pPr>
        <w:autoSpaceDE w:val="0"/>
        <w:autoSpaceDN w:val="0"/>
        <w:rPr>
          <w:rFonts w:hAnsi="ＭＳ 明朝"/>
          <w:szCs w:val="21"/>
        </w:rPr>
      </w:pPr>
    </w:p>
    <w:p w14:paraId="150D41C6" w14:textId="653D0B30" w:rsidR="000C6BE1" w:rsidRPr="000026D5" w:rsidRDefault="00F16AF9" w:rsidP="000C6BE1">
      <w:pPr>
        <w:autoSpaceDE w:val="0"/>
        <w:autoSpaceDN w:val="0"/>
        <w:rPr>
          <w:rFonts w:ascii="ＭＳ ゴシック" w:eastAsia="ＭＳ ゴシック" w:hAnsi="ＭＳ ゴシック"/>
          <w:sz w:val="24"/>
        </w:rPr>
      </w:pPr>
      <w:r w:rsidRPr="000026D5">
        <w:rPr>
          <w:rFonts w:ascii="ＭＳ ゴシック" w:eastAsia="ＭＳ ゴシック" w:hAnsi="ＭＳ ゴシック" w:hint="eastAsia"/>
          <w:sz w:val="24"/>
        </w:rPr>
        <w:t>（</w:t>
      </w:r>
      <w:r w:rsidR="00F876B8" w:rsidRPr="000026D5">
        <w:rPr>
          <w:rFonts w:ascii="ＭＳ ゴシック" w:eastAsia="ＭＳ ゴシック" w:hAnsi="ＭＳ ゴシック" w:hint="eastAsia"/>
          <w:sz w:val="24"/>
        </w:rPr>
        <w:t>２</w:t>
      </w:r>
      <w:r w:rsidRPr="000026D5">
        <w:rPr>
          <w:rFonts w:ascii="ＭＳ ゴシック" w:eastAsia="ＭＳ ゴシック" w:hAnsi="ＭＳ ゴシック" w:hint="eastAsia"/>
          <w:sz w:val="24"/>
        </w:rPr>
        <w:t>）</w:t>
      </w:r>
      <w:r w:rsidR="000C6BE1" w:rsidRPr="000026D5">
        <w:rPr>
          <w:rFonts w:ascii="ＭＳ ゴシック" w:eastAsia="ＭＳ ゴシック" w:hAnsi="ＭＳ ゴシック" w:hint="eastAsia"/>
          <w:sz w:val="24"/>
        </w:rPr>
        <w:t>地域におけるものづくり産業の具体的強化策</w:t>
      </w:r>
    </w:p>
    <w:p w14:paraId="38A10C4A" w14:textId="77777777" w:rsidR="000C6BE1" w:rsidRPr="000026D5" w:rsidRDefault="000C6BE1" w:rsidP="000C6BE1">
      <w:pPr>
        <w:autoSpaceDE w:val="0"/>
        <w:autoSpaceDN w:val="0"/>
        <w:ind w:left="227" w:hangingChars="100" w:hanging="227"/>
        <w:rPr>
          <w:rFonts w:ascii="ＭＳ ゴシック" w:eastAsia="ＭＳ ゴシック" w:hAnsi="ＭＳ ゴシック"/>
          <w:b/>
          <w:sz w:val="22"/>
          <w:szCs w:val="22"/>
          <w:bdr w:val="single" w:sz="4" w:space="0" w:color="auto"/>
        </w:rPr>
      </w:pPr>
    </w:p>
    <w:p w14:paraId="39012401" w14:textId="77777777" w:rsidR="00EC765C" w:rsidRPr="000026D5"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t>基本的取り組み項目</w:t>
      </w:r>
    </w:p>
    <w:p w14:paraId="1561580A" w14:textId="77777777" w:rsidR="000C6BE1" w:rsidRPr="000026D5"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w:t>
      </w:r>
      <w:r w:rsidRPr="000026D5">
        <w:rPr>
          <w:rFonts w:asciiTheme="majorEastAsia" w:eastAsiaTheme="majorEastAsia" w:hAnsiTheme="majorEastAsia" w:hint="eastAsia"/>
          <w:sz w:val="22"/>
          <w:szCs w:val="22"/>
        </w:rPr>
        <w:t>・地方議員</w:t>
      </w:r>
      <w:r w:rsidRPr="000026D5">
        <w:rPr>
          <w:rFonts w:ascii="ＭＳ ゴシック" w:eastAsia="ＭＳ ゴシック" w:hAnsi="ＭＳ ゴシック" w:hint="eastAsia"/>
          <w:sz w:val="22"/>
          <w:szCs w:val="22"/>
        </w:rPr>
        <w:t>への要請項目＞</w:t>
      </w:r>
    </w:p>
    <w:p w14:paraId="527B335A" w14:textId="0943D4AD" w:rsidR="000C6BE1" w:rsidRPr="000026D5" w:rsidRDefault="00476B66"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0026D5">
        <w:rPr>
          <w:rFonts w:asciiTheme="majorEastAsia" w:eastAsiaTheme="majorEastAsia" w:hAnsiTheme="majorEastAsia" w:hint="eastAsia"/>
          <w:sz w:val="22"/>
          <w:szCs w:val="22"/>
        </w:rPr>
        <w:t>①</w:t>
      </w:r>
      <w:r w:rsidR="000C6BE1" w:rsidRPr="000026D5">
        <w:rPr>
          <w:rFonts w:asciiTheme="majorEastAsia" w:eastAsiaTheme="majorEastAsia" w:hAnsiTheme="majorEastAsia" w:hint="eastAsia"/>
          <w:sz w:val="22"/>
          <w:szCs w:val="22"/>
        </w:rPr>
        <w:t>カイゼンインストラクター養成スクールの開設</w:t>
      </w:r>
    </w:p>
    <w:p w14:paraId="5B6DD49E" w14:textId="49BC3A06" w:rsidR="000C6BE1" w:rsidRPr="000026D5" w:rsidRDefault="000C6BE1" w:rsidP="000C6BE1">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ものづくり企業のＯＢなどをカイゼン活動のインストラクターとして</w:t>
      </w:r>
      <w:r w:rsidR="008329EA" w:rsidRPr="000026D5">
        <w:rPr>
          <w:rFonts w:asciiTheme="minorEastAsia" w:eastAsiaTheme="minorEastAsia" w:hAnsiTheme="minorEastAsia" w:hint="eastAsia"/>
        </w:rPr>
        <w:t>、あるいはものづくり企業の従業員を現場のカイゼンリーダーとして</w:t>
      </w:r>
      <w:r w:rsidRPr="000026D5">
        <w:rPr>
          <w:rFonts w:asciiTheme="minorEastAsia" w:eastAsiaTheme="minorEastAsia" w:hAnsiTheme="minorEastAsia" w:hint="eastAsia"/>
        </w:rPr>
        <w:t>養成し、中小企業に派遣する「カイゼンインストラクター養成スクール」を開設すること。</w:t>
      </w:r>
    </w:p>
    <w:p w14:paraId="1F8291D5" w14:textId="568ACFEE" w:rsidR="000C6BE1" w:rsidRPr="000026D5" w:rsidRDefault="000C6BE1" w:rsidP="000C6BE1">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rPr>
        <w:t>2019年度をもってカイゼンインストラクター養成スクールに対する国の補助金が終了したことから、地方自治体としての支援を創設・拡充すること。</w:t>
      </w:r>
    </w:p>
    <w:p w14:paraId="4E331DB2" w14:textId="77777777" w:rsidR="00444A35" w:rsidRDefault="00444A35" w:rsidP="00D94F53">
      <w:pPr>
        <w:autoSpaceDE w:val="0"/>
        <w:autoSpaceDN w:val="0"/>
        <w:rPr>
          <w:rFonts w:asciiTheme="majorEastAsia" w:eastAsiaTheme="majorEastAsia" w:hAnsiTheme="majorEastAsia"/>
          <w:szCs w:val="21"/>
        </w:rPr>
      </w:pPr>
    </w:p>
    <w:p w14:paraId="29C31F32" w14:textId="31380C0D" w:rsidR="00D94F53" w:rsidRDefault="0078049B" w:rsidP="00D94F53">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1A0720BD"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中小企業庁の委託による「平成28年度発注方式等取引条件改善調査事業報告書」によれば、製造業の下請事業者のうち、生産効率改善を行っていない事業者は17.1％に止まっていますが、生産効率改善の中身を見ると、作業員の作業動線の見直しを行っているのが23.9％、仕掛品在庫削減を行っているのが23.0％、ラインや部品配置の見直しを行っているのが19.2％に止まっており、カイゼン活動に取り組んでいるところは実際には２割程度と見ることができます。製造業の中でも、中小企業、とりわけ３次下請以降の企業では、カイゼン、ムダとり、３Ｓ（４Ｓ、５Ｓとも）といったカイゼン活動が徹底されておらず、生産性向上、付加価値拡大の余地が大きくなっています。</w:t>
      </w:r>
    </w:p>
    <w:p w14:paraId="1E7FBBCB"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また、生産効率改善を行っていると回答した企業の中で、外部専門家による「指導は受けていない」という回答は78.6％に達していますが、コンサルタントを活用しようと思えば、当然費用がかかり、コンサルタント費用を捻出できない場合も多いものと思われます。こうした状況に対し、ものづくり企業のＯＢなどをカイゼン活動の指導者（カイゼンインストラクター）として養成し、中小企業に派遣するための「カイゼンインストラクター養成スクール」が全国16カ所（2019年度）に設置されています。「スクール」に対して行われていた経済産業省の補助金は2019年度をもって終了しましたが、各地の中小企業の生産性の向上、付加価値の拡大に大きな成果をあげていることから、その活動の継続、および全国での設置に向けて、地方自治体が支援を行っていくことが重要となっています。</w:t>
      </w:r>
    </w:p>
    <w:p w14:paraId="25541903"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これまで地方自治体では、工業団地の造成や企業立地補助金などの企業支援策・企業誘致策に取り組んできましたが、ものづくり企業のＯＢなどをカイゼン活動のインストラクターとして、あるいは従業員を現場のカイゼンリーダーとして養成し、中小企業での活躍を促す「カイゼンインストラクター養成スクール」の取り組みによって、地元ものづくり企業全体の「カイゼン力」を高めることは、生産拠点としての地域の魅力を高めることにつながります。「カイゼンインストラクター養成スクール」の実施組織は、ほとんどが都道府県の産業支援機構、中小</w:t>
      </w:r>
      <w:r w:rsidRPr="000026D5">
        <w:rPr>
          <w:rFonts w:asciiTheme="minorEastAsia" w:eastAsiaTheme="minorEastAsia" w:hAnsiTheme="minorEastAsia" w:hint="eastAsia"/>
        </w:rPr>
        <w:lastRenderedPageBreak/>
        <w:t>企業振興公社といった組織であるため、こうした組織に積極的に働きかけていくことが重要です。</w:t>
      </w:r>
    </w:p>
    <w:p w14:paraId="26505FC2"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なお、スクールに関する詳細な情報は、「ものづくり改善ネットワーク」の「地域ものづくりスクール連絡会」のホームページで見ることができます</w:t>
      </w:r>
      <w:r>
        <w:rPr>
          <w:rFonts w:asciiTheme="minorEastAsia" w:eastAsiaTheme="minorEastAsia" w:hAnsiTheme="minorEastAsia" w:hint="eastAsia"/>
        </w:rPr>
        <w:t>。</w:t>
      </w:r>
    </w:p>
    <w:p w14:paraId="74765CE1" w14:textId="77777777" w:rsidR="00444A35" w:rsidRPr="000026D5" w:rsidRDefault="00444A35" w:rsidP="00444A35">
      <w:pPr>
        <w:autoSpaceDE w:val="0"/>
        <w:autoSpaceDN w:val="0"/>
        <w:ind w:firstLineChars="100" w:firstLine="216"/>
        <w:rPr>
          <w:rFonts w:asciiTheme="minorEastAsia" w:eastAsiaTheme="minorEastAsia" w:hAnsiTheme="minorEastAsia"/>
        </w:rPr>
      </w:pPr>
    </w:p>
    <w:p w14:paraId="7BD627E9" w14:textId="77777777" w:rsidR="00444A35" w:rsidRDefault="00444A35" w:rsidP="00444A35">
      <w:pPr>
        <w:autoSpaceDE w:val="0"/>
        <w:autoSpaceDN w:val="0"/>
        <w:ind w:firstLineChars="100" w:firstLine="216"/>
        <w:rPr>
          <w:noProof/>
        </w:rPr>
      </w:pPr>
      <w:r w:rsidRPr="006F6E4D">
        <w:rPr>
          <w:noProof/>
        </w:rPr>
        <w:drawing>
          <wp:anchor distT="0" distB="0" distL="114300" distR="114300" simplePos="0" relativeHeight="251681792" behindDoc="1" locked="0" layoutInCell="1" allowOverlap="1" wp14:anchorId="23D3FA83" wp14:editId="163E3DEC">
            <wp:simplePos x="0" y="0"/>
            <wp:positionH relativeFrom="column">
              <wp:posOffset>-10886</wp:posOffset>
            </wp:positionH>
            <wp:positionV relativeFrom="paragraph">
              <wp:posOffset>74930</wp:posOffset>
            </wp:positionV>
            <wp:extent cx="6165601" cy="3189514"/>
            <wp:effectExtent l="0" t="0" r="698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65601" cy="31895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5FF5E" w14:textId="77777777" w:rsidR="00444A35" w:rsidRDefault="00444A35" w:rsidP="00444A35">
      <w:pPr>
        <w:autoSpaceDE w:val="0"/>
        <w:autoSpaceDN w:val="0"/>
        <w:ind w:firstLineChars="100" w:firstLine="216"/>
        <w:rPr>
          <w:noProof/>
        </w:rPr>
      </w:pPr>
    </w:p>
    <w:p w14:paraId="03E29E61" w14:textId="77777777" w:rsidR="00444A35" w:rsidRDefault="00444A35" w:rsidP="00444A35">
      <w:pPr>
        <w:autoSpaceDE w:val="0"/>
        <w:autoSpaceDN w:val="0"/>
        <w:ind w:firstLineChars="100" w:firstLine="216"/>
        <w:rPr>
          <w:noProof/>
        </w:rPr>
      </w:pPr>
    </w:p>
    <w:p w14:paraId="27E2B1ED" w14:textId="77777777" w:rsidR="00444A35" w:rsidRDefault="00444A35" w:rsidP="00444A35">
      <w:pPr>
        <w:autoSpaceDE w:val="0"/>
        <w:autoSpaceDN w:val="0"/>
        <w:ind w:firstLineChars="100" w:firstLine="216"/>
        <w:rPr>
          <w:noProof/>
        </w:rPr>
      </w:pPr>
    </w:p>
    <w:p w14:paraId="3ED09DE6" w14:textId="77777777" w:rsidR="00444A35" w:rsidRDefault="00444A35" w:rsidP="00444A35">
      <w:pPr>
        <w:autoSpaceDE w:val="0"/>
        <w:autoSpaceDN w:val="0"/>
        <w:ind w:firstLineChars="100" w:firstLine="216"/>
        <w:rPr>
          <w:noProof/>
        </w:rPr>
      </w:pPr>
    </w:p>
    <w:p w14:paraId="6446615C" w14:textId="77777777" w:rsidR="00444A35" w:rsidRDefault="00444A35" w:rsidP="00444A35">
      <w:pPr>
        <w:autoSpaceDE w:val="0"/>
        <w:autoSpaceDN w:val="0"/>
        <w:ind w:firstLineChars="100" w:firstLine="216"/>
        <w:rPr>
          <w:noProof/>
        </w:rPr>
      </w:pPr>
    </w:p>
    <w:p w14:paraId="7B11FA55" w14:textId="77777777" w:rsidR="00444A35" w:rsidRDefault="00444A35" w:rsidP="00444A35">
      <w:pPr>
        <w:autoSpaceDE w:val="0"/>
        <w:autoSpaceDN w:val="0"/>
        <w:ind w:firstLineChars="100" w:firstLine="216"/>
        <w:rPr>
          <w:noProof/>
        </w:rPr>
      </w:pPr>
    </w:p>
    <w:p w14:paraId="7BBD8F01" w14:textId="77777777" w:rsidR="00444A35" w:rsidRDefault="00444A35" w:rsidP="00444A35">
      <w:pPr>
        <w:autoSpaceDE w:val="0"/>
        <w:autoSpaceDN w:val="0"/>
        <w:ind w:firstLineChars="100" w:firstLine="216"/>
        <w:rPr>
          <w:noProof/>
        </w:rPr>
      </w:pPr>
    </w:p>
    <w:p w14:paraId="32240A95" w14:textId="77777777" w:rsidR="00444A35" w:rsidRDefault="00444A35" w:rsidP="00444A35">
      <w:pPr>
        <w:autoSpaceDE w:val="0"/>
        <w:autoSpaceDN w:val="0"/>
        <w:ind w:firstLineChars="100" w:firstLine="216"/>
        <w:rPr>
          <w:noProof/>
        </w:rPr>
      </w:pPr>
    </w:p>
    <w:p w14:paraId="2BB6BB4A" w14:textId="77777777" w:rsidR="00444A35" w:rsidRDefault="00444A35" w:rsidP="00444A35">
      <w:pPr>
        <w:autoSpaceDE w:val="0"/>
        <w:autoSpaceDN w:val="0"/>
        <w:ind w:firstLineChars="100" w:firstLine="216"/>
        <w:rPr>
          <w:noProof/>
        </w:rPr>
      </w:pPr>
    </w:p>
    <w:p w14:paraId="1C3BD276" w14:textId="77777777" w:rsidR="00444A35" w:rsidRDefault="00444A35" w:rsidP="00444A35">
      <w:pPr>
        <w:autoSpaceDE w:val="0"/>
        <w:autoSpaceDN w:val="0"/>
        <w:ind w:firstLineChars="100" w:firstLine="216"/>
        <w:rPr>
          <w:noProof/>
        </w:rPr>
      </w:pPr>
    </w:p>
    <w:p w14:paraId="3E05C4C5" w14:textId="77777777" w:rsidR="00444A35" w:rsidRDefault="00444A35" w:rsidP="00444A35">
      <w:pPr>
        <w:autoSpaceDE w:val="0"/>
        <w:autoSpaceDN w:val="0"/>
        <w:ind w:firstLineChars="100" w:firstLine="216"/>
        <w:rPr>
          <w:noProof/>
        </w:rPr>
      </w:pPr>
    </w:p>
    <w:p w14:paraId="7E5A937A" w14:textId="77777777" w:rsidR="00444A35" w:rsidRDefault="00444A35" w:rsidP="00444A35">
      <w:pPr>
        <w:autoSpaceDE w:val="0"/>
        <w:autoSpaceDN w:val="0"/>
        <w:ind w:firstLineChars="100" w:firstLine="216"/>
        <w:rPr>
          <w:noProof/>
        </w:rPr>
      </w:pPr>
    </w:p>
    <w:p w14:paraId="73D8AE52" w14:textId="77777777" w:rsidR="00444A35" w:rsidRDefault="00444A35" w:rsidP="00444A35">
      <w:pPr>
        <w:autoSpaceDE w:val="0"/>
        <w:autoSpaceDN w:val="0"/>
        <w:ind w:firstLineChars="100" w:firstLine="216"/>
        <w:rPr>
          <w:noProof/>
        </w:rPr>
      </w:pPr>
    </w:p>
    <w:p w14:paraId="5AA47B7F" w14:textId="77777777" w:rsidR="00444A35" w:rsidRPr="000026D5" w:rsidRDefault="00444A35" w:rsidP="00444A35">
      <w:pPr>
        <w:autoSpaceDE w:val="0"/>
        <w:autoSpaceDN w:val="0"/>
        <w:ind w:firstLineChars="100" w:firstLine="216"/>
        <w:rPr>
          <w:rFonts w:asciiTheme="minorEastAsia" w:eastAsiaTheme="minorEastAsia" w:hAnsiTheme="minorEastAsia"/>
          <w:sz w:val="22"/>
          <w:szCs w:val="22"/>
        </w:rPr>
      </w:pPr>
      <w:r w:rsidRPr="00D05069">
        <w:t xml:space="preserve"> </w:t>
      </w:r>
    </w:p>
    <w:p w14:paraId="73228CC7" w14:textId="77777777" w:rsidR="00444A35" w:rsidRPr="000026D5" w:rsidRDefault="00444A35" w:rsidP="00444A35">
      <w:pPr>
        <w:autoSpaceDE w:val="0"/>
        <w:autoSpaceDN w:val="0"/>
        <w:rPr>
          <w:rFonts w:asciiTheme="minorEastAsia" w:eastAsiaTheme="minorEastAsia" w:hAnsiTheme="minorEastAsia"/>
          <w:sz w:val="22"/>
          <w:szCs w:val="22"/>
        </w:rPr>
      </w:pPr>
    </w:p>
    <w:p w14:paraId="0F7F9FBD" w14:textId="77777777" w:rsidR="00444A35" w:rsidRPr="000026D5" w:rsidRDefault="00444A35" w:rsidP="00444A35">
      <w:pPr>
        <w:autoSpaceDE w:val="0"/>
        <w:autoSpaceDN w:val="0"/>
        <w:ind w:firstLineChars="100" w:firstLine="216"/>
        <w:rPr>
          <w:noProof/>
        </w:rPr>
      </w:pPr>
      <w:r w:rsidRPr="00872EC2">
        <w:rPr>
          <w:noProof/>
        </w:rPr>
        <w:drawing>
          <wp:anchor distT="0" distB="0" distL="114300" distR="114300" simplePos="0" relativeHeight="251682816" behindDoc="1" locked="0" layoutInCell="1" allowOverlap="1" wp14:anchorId="6CDA4167" wp14:editId="0C0BEEE1">
            <wp:simplePos x="0" y="0"/>
            <wp:positionH relativeFrom="column">
              <wp:posOffset>-29573</wp:posOffset>
            </wp:positionH>
            <wp:positionV relativeFrom="paragraph">
              <wp:posOffset>53612</wp:posOffset>
            </wp:positionV>
            <wp:extent cx="6202136" cy="3261474"/>
            <wp:effectExtent l="0" t="0" r="825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207655" cy="32643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069">
        <w:t xml:space="preserve"> </w:t>
      </w:r>
    </w:p>
    <w:p w14:paraId="2E1FC970" w14:textId="77777777" w:rsidR="00444A35" w:rsidRDefault="00444A35" w:rsidP="00444A35">
      <w:pPr>
        <w:autoSpaceDE w:val="0"/>
        <w:autoSpaceDN w:val="0"/>
        <w:ind w:firstLineChars="100" w:firstLine="216"/>
        <w:rPr>
          <w:noProof/>
        </w:rPr>
      </w:pPr>
    </w:p>
    <w:p w14:paraId="147F94DF" w14:textId="77777777" w:rsidR="00444A35" w:rsidRDefault="00444A35" w:rsidP="00444A35">
      <w:pPr>
        <w:autoSpaceDE w:val="0"/>
        <w:autoSpaceDN w:val="0"/>
        <w:ind w:firstLineChars="100" w:firstLine="216"/>
        <w:rPr>
          <w:noProof/>
        </w:rPr>
      </w:pPr>
    </w:p>
    <w:p w14:paraId="7D7EF7EA" w14:textId="77777777" w:rsidR="00444A35" w:rsidRDefault="00444A35" w:rsidP="00444A35">
      <w:pPr>
        <w:autoSpaceDE w:val="0"/>
        <w:autoSpaceDN w:val="0"/>
        <w:ind w:firstLineChars="100" w:firstLine="216"/>
        <w:rPr>
          <w:noProof/>
        </w:rPr>
      </w:pPr>
    </w:p>
    <w:p w14:paraId="0AF9C219" w14:textId="77777777" w:rsidR="00444A35" w:rsidRDefault="00444A35" w:rsidP="00444A35">
      <w:pPr>
        <w:autoSpaceDE w:val="0"/>
        <w:autoSpaceDN w:val="0"/>
        <w:ind w:firstLineChars="100" w:firstLine="216"/>
        <w:rPr>
          <w:noProof/>
        </w:rPr>
      </w:pPr>
    </w:p>
    <w:p w14:paraId="2A97F6C0" w14:textId="77777777" w:rsidR="00444A35" w:rsidRDefault="00444A35" w:rsidP="00444A35">
      <w:pPr>
        <w:autoSpaceDE w:val="0"/>
        <w:autoSpaceDN w:val="0"/>
        <w:ind w:firstLineChars="100" w:firstLine="216"/>
        <w:rPr>
          <w:noProof/>
        </w:rPr>
      </w:pPr>
    </w:p>
    <w:p w14:paraId="22E1EA09" w14:textId="77777777" w:rsidR="00444A35" w:rsidRDefault="00444A35" w:rsidP="00444A35">
      <w:pPr>
        <w:autoSpaceDE w:val="0"/>
        <w:autoSpaceDN w:val="0"/>
        <w:ind w:firstLineChars="100" w:firstLine="216"/>
        <w:rPr>
          <w:noProof/>
        </w:rPr>
      </w:pPr>
    </w:p>
    <w:p w14:paraId="4FDC1D48" w14:textId="77777777" w:rsidR="00444A35" w:rsidRDefault="00444A35" w:rsidP="00444A35">
      <w:pPr>
        <w:autoSpaceDE w:val="0"/>
        <w:autoSpaceDN w:val="0"/>
        <w:ind w:firstLineChars="100" w:firstLine="216"/>
        <w:rPr>
          <w:noProof/>
        </w:rPr>
      </w:pPr>
    </w:p>
    <w:p w14:paraId="4A5C2DF8" w14:textId="77777777" w:rsidR="00444A35" w:rsidRDefault="00444A35" w:rsidP="00444A35">
      <w:pPr>
        <w:autoSpaceDE w:val="0"/>
        <w:autoSpaceDN w:val="0"/>
        <w:ind w:firstLineChars="100" w:firstLine="216"/>
        <w:rPr>
          <w:noProof/>
        </w:rPr>
      </w:pPr>
    </w:p>
    <w:p w14:paraId="4D5C62A0" w14:textId="77777777" w:rsidR="00444A35" w:rsidRDefault="00444A35" w:rsidP="00444A35">
      <w:pPr>
        <w:autoSpaceDE w:val="0"/>
        <w:autoSpaceDN w:val="0"/>
        <w:ind w:firstLineChars="100" w:firstLine="216"/>
        <w:rPr>
          <w:noProof/>
        </w:rPr>
      </w:pPr>
    </w:p>
    <w:p w14:paraId="6C4084AA" w14:textId="77777777" w:rsidR="00444A35" w:rsidRDefault="00444A35" w:rsidP="00444A35">
      <w:pPr>
        <w:autoSpaceDE w:val="0"/>
        <w:autoSpaceDN w:val="0"/>
        <w:ind w:firstLineChars="100" w:firstLine="216"/>
        <w:rPr>
          <w:noProof/>
        </w:rPr>
      </w:pPr>
    </w:p>
    <w:p w14:paraId="022E6738" w14:textId="77777777" w:rsidR="00444A35" w:rsidRDefault="00444A35" w:rsidP="00444A35">
      <w:pPr>
        <w:autoSpaceDE w:val="0"/>
        <w:autoSpaceDN w:val="0"/>
        <w:ind w:firstLineChars="100" w:firstLine="216"/>
        <w:rPr>
          <w:noProof/>
        </w:rPr>
      </w:pPr>
    </w:p>
    <w:p w14:paraId="493A93C1" w14:textId="77777777" w:rsidR="00444A35" w:rsidRDefault="00444A35" w:rsidP="00444A35">
      <w:pPr>
        <w:autoSpaceDE w:val="0"/>
        <w:autoSpaceDN w:val="0"/>
        <w:ind w:firstLineChars="100" w:firstLine="216"/>
        <w:rPr>
          <w:noProof/>
        </w:rPr>
      </w:pPr>
    </w:p>
    <w:p w14:paraId="674326BC" w14:textId="77777777" w:rsidR="00444A35" w:rsidRDefault="00444A35" w:rsidP="00444A35">
      <w:pPr>
        <w:autoSpaceDE w:val="0"/>
        <w:autoSpaceDN w:val="0"/>
        <w:ind w:firstLineChars="100" w:firstLine="216"/>
        <w:rPr>
          <w:noProof/>
        </w:rPr>
      </w:pPr>
    </w:p>
    <w:p w14:paraId="1631E00D" w14:textId="77777777" w:rsidR="00444A35" w:rsidRDefault="00444A35" w:rsidP="00444A35">
      <w:pPr>
        <w:autoSpaceDE w:val="0"/>
        <w:autoSpaceDN w:val="0"/>
        <w:ind w:firstLineChars="100" w:firstLine="216"/>
        <w:rPr>
          <w:noProof/>
        </w:rPr>
      </w:pPr>
    </w:p>
    <w:p w14:paraId="126D1FD4" w14:textId="77777777" w:rsidR="00444A35" w:rsidRPr="000026D5" w:rsidRDefault="00444A35" w:rsidP="00444A35">
      <w:pPr>
        <w:autoSpaceDE w:val="0"/>
        <w:autoSpaceDN w:val="0"/>
        <w:ind w:firstLineChars="100" w:firstLine="216"/>
        <w:rPr>
          <w:noProof/>
        </w:rPr>
      </w:pPr>
    </w:p>
    <w:p w14:paraId="7F6AB7F7" w14:textId="77777777" w:rsidR="00444A35" w:rsidRPr="000026D5" w:rsidRDefault="00444A35" w:rsidP="00444A35">
      <w:pPr>
        <w:autoSpaceDE w:val="0"/>
        <w:autoSpaceDN w:val="0"/>
        <w:ind w:firstLineChars="100" w:firstLine="226"/>
        <w:rPr>
          <w:rFonts w:asciiTheme="minorEastAsia" w:eastAsiaTheme="minorEastAsia" w:hAnsiTheme="minorEastAsia"/>
          <w:sz w:val="22"/>
          <w:szCs w:val="22"/>
        </w:rPr>
      </w:pPr>
    </w:p>
    <w:p w14:paraId="3C208886" w14:textId="77777777" w:rsidR="00444A35" w:rsidRPr="000026D5" w:rsidRDefault="00444A35" w:rsidP="00444A35">
      <w:pPr>
        <w:autoSpaceDE w:val="0"/>
        <w:autoSpaceDN w:val="0"/>
        <w:ind w:firstLineChars="100" w:firstLine="226"/>
        <w:rPr>
          <w:rFonts w:asciiTheme="minorEastAsia" w:eastAsiaTheme="minorEastAsia" w:hAnsiTheme="minorEastAsia"/>
          <w:sz w:val="22"/>
          <w:szCs w:val="22"/>
        </w:rPr>
      </w:pPr>
    </w:p>
    <w:p w14:paraId="47225804" w14:textId="77777777" w:rsidR="00444A35" w:rsidRPr="000026D5" w:rsidRDefault="00444A35" w:rsidP="00444A35">
      <w:pPr>
        <w:autoSpaceDE w:val="0"/>
        <w:autoSpaceDN w:val="0"/>
        <w:jc w:val="center"/>
        <w:rPr>
          <w:noProof/>
        </w:rPr>
      </w:pPr>
      <w:r w:rsidRPr="000026D5">
        <w:rPr>
          <w:rFonts w:asciiTheme="majorEastAsia" w:eastAsiaTheme="majorEastAsia" w:hAnsiTheme="majorEastAsia" w:hint="eastAsia"/>
          <w:sz w:val="20"/>
          <w:szCs w:val="20"/>
        </w:rPr>
        <w:lastRenderedPageBreak/>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1</w:t>
      </w:r>
      <w:r w:rsidRPr="000026D5">
        <w:rPr>
          <w:rFonts w:asciiTheme="majorEastAsia" w:eastAsiaTheme="majorEastAsia" w:hAnsiTheme="majorEastAsia" w:hint="eastAsia"/>
          <w:sz w:val="20"/>
          <w:szCs w:val="20"/>
        </w:rPr>
        <w:t xml:space="preserve">　カイゼンインストラクター養成スクールの募集要項（広島）</w:t>
      </w:r>
    </w:p>
    <w:p w14:paraId="0B977B68" w14:textId="77777777" w:rsidR="00444A35" w:rsidRPr="000026D5" w:rsidRDefault="00444A35" w:rsidP="00444A35">
      <w:pPr>
        <w:autoSpaceDE w:val="0"/>
        <w:autoSpaceDN w:val="0"/>
        <w:ind w:firstLineChars="100" w:firstLine="216"/>
        <w:jc w:val="center"/>
        <w:rPr>
          <w:rFonts w:asciiTheme="minorEastAsia" w:eastAsiaTheme="minorEastAsia" w:hAnsiTheme="minorEastAsia"/>
          <w:sz w:val="22"/>
          <w:szCs w:val="22"/>
        </w:rPr>
      </w:pPr>
      <w:r w:rsidRPr="000026D5">
        <w:rPr>
          <w:noProof/>
        </w:rPr>
        <w:drawing>
          <wp:inline distT="0" distB="0" distL="0" distR="0" wp14:anchorId="40D7D4ED" wp14:editId="331061DD">
            <wp:extent cx="5469600" cy="3790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479361" cy="3797715"/>
                    </a:xfrm>
                    <a:prstGeom prst="rect">
                      <a:avLst/>
                    </a:prstGeom>
                    <a:ln>
                      <a:noFill/>
                    </a:ln>
                    <a:extLst>
                      <a:ext uri="{53640926-AAD7-44D8-BBD7-CCE9431645EC}">
                        <a14:shadowObscured xmlns:a14="http://schemas.microsoft.com/office/drawing/2010/main"/>
                      </a:ext>
                    </a:extLst>
                  </pic:spPr>
                </pic:pic>
              </a:graphicData>
            </a:graphic>
          </wp:inline>
        </w:drawing>
      </w:r>
    </w:p>
    <w:p w14:paraId="4D65F21D" w14:textId="77777777" w:rsidR="00444A35" w:rsidRPr="000026D5" w:rsidRDefault="00444A35" w:rsidP="00444A35">
      <w:pPr>
        <w:autoSpaceDE w:val="0"/>
        <w:autoSpaceDN w:val="0"/>
        <w:rPr>
          <w:noProof/>
        </w:rPr>
      </w:pPr>
    </w:p>
    <w:p w14:paraId="5B061840" w14:textId="77777777" w:rsidR="00444A35" w:rsidRPr="000026D5" w:rsidRDefault="00444A35" w:rsidP="00444A35">
      <w:pPr>
        <w:autoSpaceDE w:val="0"/>
        <w:autoSpaceDN w:val="0"/>
        <w:jc w:val="center"/>
        <w:rPr>
          <w:rFonts w:asciiTheme="minorEastAsia" w:eastAsiaTheme="minorEastAsia" w:hAnsiTheme="minorEastAsia"/>
          <w:color w:val="FF0000"/>
          <w:sz w:val="22"/>
          <w:szCs w:val="22"/>
        </w:rPr>
      </w:pPr>
      <w:r w:rsidRPr="000026D5">
        <w:rPr>
          <w:noProof/>
        </w:rPr>
        <w:drawing>
          <wp:inline distT="0" distB="0" distL="0" distR="0" wp14:anchorId="168725FE" wp14:editId="59C9386B">
            <wp:extent cx="5631180" cy="3963765"/>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645464" cy="3973819"/>
                    </a:xfrm>
                    <a:prstGeom prst="rect">
                      <a:avLst/>
                    </a:prstGeom>
                    <a:ln>
                      <a:noFill/>
                    </a:ln>
                    <a:extLst>
                      <a:ext uri="{53640926-AAD7-44D8-BBD7-CCE9431645EC}">
                        <a14:shadowObscured xmlns:a14="http://schemas.microsoft.com/office/drawing/2010/main"/>
                      </a:ext>
                    </a:extLst>
                  </pic:spPr>
                </pic:pic>
              </a:graphicData>
            </a:graphic>
          </wp:inline>
        </w:drawing>
      </w:r>
    </w:p>
    <w:p w14:paraId="13DD47AA" w14:textId="77777777" w:rsidR="00444A35" w:rsidRPr="000026D5" w:rsidRDefault="00444A35" w:rsidP="00444A35">
      <w:pPr>
        <w:autoSpaceDE w:val="0"/>
        <w:autoSpaceDN w:val="0"/>
        <w:jc w:val="center"/>
        <w:rPr>
          <w:rFonts w:ascii="ＭＳ ゴシック" w:eastAsia="ＭＳ ゴシック" w:hAnsi="ＭＳ ゴシック"/>
          <w:sz w:val="18"/>
          <w:szCs w:val="18"/>
        </w:rPr>
      </w:pPr>
      <w:r w:rsidRPr="000026D5">
        <w:rPr>
          <w:rFonts w:ascii="ＭＳ ゴシック" w:eastAsia="ＭＳ ゴシック" w:hAnsi="ＭＳ ゴシック" w:hint="eastAsia"/>
          <w:sz w:val="18"/>
          <w:szCs w:val="18"/>
        </w:rPr>
        <w:t>資料出所：（公財）ひろしま産業振興機構</w:t>
      </w:r>
    </w:p>
    <w:p w14:paraId="2B12F444" w14:textId="77777777" w:rsidR="00444A35" w:rsidRDefault="00444A35" w:rsidP="00444A35">
      <w:pPr>
        <w:autoSpaceDE w:val="0"/>
        <w:autoSpaceDN w:val="0"/>
        <w:rPr>
          <w:rFonts w:asciiTheme="minorEastAsia" w:eastAsiaTheme="minorEastAsia" w:hAnsiTheme="minorEastAsia"/>
          <w:color w:val="FF0000"/>
          <w:sz w:val="22"/>
          <w:szCs w:val="22"/>
        </w:rPr>
      </w:pPr>
    </w:p>
    <w:p w14:paraId="11318E53" w14:textId="77777777" w:rsidR="00444A35" w:rsidRPr="000026D5" w:rsidRDefault="00444A35" w:rsidP="00444A35">
      <w:pPr>
        <w:autoSpaceDE w:val="0"/>
        <w:autoSpaceDN w:val="0"/>
        <w:rPr>
          <w:rFonts w:asciiTheme="minorEastAsia" w:eastAsiaTheme="minorEastAsia" w:hAnsiTheme="minorEastAsia"/>
          <w:color w:val="FF0000"/>
          <w:sz w:val="22"/>
          <w:szCs w:val="22"/>
        </w:rPr>
      </w:pPr>
    </w:p>
    <w:p w14:paraId="352DD3C7" w14:textId="77777777" w:rsidR="00444A35" w:rsidRPr="000026D5" w:rsidRDefault="00444A35" w:rsidP="00444A35">
      <w:pPr>
        <w:autoSpaceDE w:val="0"/>
        <w:autoSpaceDN w:val="0"/>
        <w:jc w:val="center"/>
        <w:rPr>
          <w:rFonts w:asciiTheme="majorEastAsia" w:eastAsiaTheme="majorEastAsia" w:hAnsiTheme="majorEastAsia"/>
          <w:sz w:val="20"/>
          <w:szCs w:val="20"/>
        </w:rPr>
      </w:pPr>
      <w:r w:rsidRPr="000026D5">
        <w:rPr>
          <w:rFonts w:asciiTheme="majorEastAsia" w:eastAsiaTheme="majorEastAsia" w:hAnsiTheme="majorEastAsia" w:hint="eastAsia"/>
          <w:sz w:val="20"/>
          <w:szCs w:val="20"/>
        </w:rPr>
        <w:lastRenderedPageBreak/>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2</w:t>
      </w:r>
      <w:r w:rsidRPr="000026D5">
        <w:rPr>
          <w:rFonts w:asciiTheme="majorEastAsia" w:eastAsiaTheme="majorEastAsia" w:hAnsiTheme="majorEastAsia" w:hint="eastAsia"/>
          <w:sz w:val="20"/>
          <w:szCs w:val="20"/>
        </w:rPr>
        <w:t xml:space="preserve">　カイゼンインストラクター派遣事業の募集要項（和歌山）</w:t>
      </w:r>
    </w:p>
    <w:p w14:paraId="3A225A07" w14:textId="77777777" w:rsidR="00444A35" w:rsidRPr="000026D5" w:rsidRDefault="00444A35" w:rsidP="00444A35">
      <w:pPr>
        <w:autoSpaceDE w:val="0"/>
        <w:autoSpaceDN w:val="0"/>
        <w:jc w:val="center"/>
        <w:rPr>
          <w:rFonts w:asciiTheme="minorEastAsia" w:eastAsiaTheme="minorEastAsia" w:hAnsiTheme="minorEastAsia"/>
          <w:color w:val="FF0000"/>
          <w:sz w:val="22"/>
          <w:szCs w:val="22"/>
        </w:rPr>
      </w:pPr>
      <w:r w:rsidRPr="000026D5">
        <w:rPr>
          <w:noProof/>
        </w:rPr>
        <w:drawing>
          <wp:inline distT="0" distB="0" distL="0" distR="0" wp14:anchorId="17865516" wp14:editId="177AFC45">
            <wp:extent cx="2847975" cy="3997469"/>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860452" cy="4014983"/>
                    </a:xfrm>
                    <a:prstGeom prst="rect">
                      <a:avLst/>
                    </a:prstGeom>
                    <a:ln>
                      <a:noFill/>
                    </a:ln>
                    <a:extLst>
                      <a:ext uri="{53640926-AAD7-44D8-BBD7-CCE9431645EC}">
                        <a14:shadowObscured xmlns:a14="http://schemas.microsoft.com/office/drawing/2010/main"/>
                      </a:ext>
                    </a:extLst>
                  </pic:spPr>
                </pic:pic>
              </a:graphicData>
            </a:graphic>
          </wp:inline>
        </w:drawing>
      </w:r>
    </w:p>
    <w:p w14:paraId="52E48520" w14:textId="77777777" w:rsidR="00444A35" w:rsidRPr="000026D5" w:rsidRDefault="00444A35" w:rsidP="00444A35">
      <w:pPr>
        <w:autoSpaceDE w:val="0"/>
        <w:autoSpaceDN w:val="0"/>
        <w:jc w:val="center"/>
        <w:rPr>
          <w:rFonts w:ascii="ＭＳ ゴシック" w:eastAsia="ＭＳ ゴシック" w:hAnsi="ＭＳ ゴシック"/>
          <w:sz w:val="18"/>
          <w:szCs w:val="18"/>
        </w:rPr>
      </w:pPr>
      <w:r w:rsidRPr="000026D5">
        <w:rPr>
          <w:rFonts w:ascii="ＭＳ ゴシック" w:eastAsia="ＭＳ ゴシック" w:hAnsi="ＭＳ ゴシック" w:hint="eastAsia"/>
          <w:sz w:val="18"/>
          <w:szCs w:val="18"/>
        </w:rPr>
        <w:t>資料出所：（公財）わかやま産業振興財団</w:t>
      </w:r>
    </w:p>
    <w:p w14:paraId="58DDEC7F" w14:textId="77777777" w:rsidR="00444A35" w:rsidRPr="00444A35" w:rsidRDefault="00444A35" w:rsidP="00D94F53">
      <w:pPr>
        <w:autoSpaceDE w:val="0"/>
        <w:autoSpaceDN w:val="0"/>
        <w:rPr>
          <w:rFonts w:asciiTheme="majorEastAsia" w:eastAsiaTheme="majorEastAsia" w:hAnsiTheme="majorEastAsia"/>
          <w:szCs w:val="21"/>
        </w:rPr>
      </w:pPr>
    </w:p>
    <w:p w14:paraId="7984EAFD" w14:textId="654ADBA2" w:rsidR="001C7524" w:rsidRPr="000026D5" w:rsidRDefault="001C7524" w:rsidP="00D94F53">
      <w:pPr>
        <w:autoSpaceDE w:val="0"/>
        <w:autoSpaceDN w:val="0"/>
        <w:rPr>
          <w:rFonts w:asciiTheme="majorEastAsia" w:eastAsiaTheme="majorEastAsia" w:hAnsiTheme="majorEastAsia"/>
          <w:szCs w:val="21"/>
        </w:rPr>
      </w:pPr>
    </w:p>
    <w:p w14:paraId="1A691CF2" w14:textId="77777777" w:rsidR="001C7524" w:rsidRPr="000026D5" w:rsidRDefault="001C7524" w:rsidP="001C7524">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t>基本的取り組み項目</w:t>
      </w:r>
    </w:p>
    <w:p w14:paraId="4D882616" w14:textId="77777777" w:rsidR="001C7524" w:rsidRPr="000026D5" w:rsidRDefault="001C7524" w:rsidP="001C7524">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＜自治体・労働局・地方議員への要請項目＞</w:t>
      </w:r>
    </w:p>
    <w:p w14:paraId="7B2A0057" w14:textId="77777777" w:rsidR="001C7524" w:rsidRPr="000026D5" w:rsidRDefault="001C7524" w:rsidP="001C7524">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②ものづくりマイスターの活用拡大</w:t>
      </w:r>
    </w:p>
    <w:p w14:paraId="155C0E75" w14:textId="4FF47A4D" w:rsidR="001C7524" w:rsidRPr="000026D5" w:rsidRDefault="001C7524" w:rsidP="001C7524">
      <w:pPr>
        <w:autoSpaceDE w:val="0"/>
        <w:autoSpaceDN w:val="0"/>
        <w:ind w:firstLineChars="100" w:firstLine="216"/>
        <w:rPr>
          <w:rFonts w:hAnsi="ＭＳ 明朝"/>
          <w:szCs w:val="21"/>
        </w:rPr>
      </w:pPr>
      <w:r w:rsidRPr="000026D5">
        <w:rPr>
          <w:rFonts w:hAnsi="ＭＳ 明朝" w:hint="eastAsia"/>
          <w:szCs w:val="21"/>
        </w:rPr>
        <w:t>「ものづくりマイスター」による活動実績（受講者のべ人数）は全国で</w:t>
      </w:r>
      <w:r w:rsidR="00F57FA9">
        <w:rPr>
          <w:rFonts w:hAnsi="ＭＳ 明朝" w:hint="eastAsia"/>
          <w:szCs w:val="21"/>
        </w:rPr>
        <w:t>175,597</w:t>
      </w:r>
      <w:r w:rsidRPr="000026D5">
        <w:rPr>
          <w:rFonts w:hAnsi="ＭＳ 明朝" w:hint="eastAsia"/>
          <w:szCs w:val="21"/>
        </w:rPr>
        <w:t>人（20</w:t>
      </w:r>
      <w:r w:rsidR="00F57FA9">
        <w:rPr>
          <w:rFonts w:hAnsi="ＭＳ 明朝" w:hint="eastAsia"/>
          <w:szCs w:val="21"/>
        </w:rPr>
        <w:t>20</w:t>
      </w:r>
      <w:r w:rsidRPr="000026D5">
        <w:rPr>
          <w:rFonts w:hAnsi="ＭＳ 明朝" w:hint="eastAsia"/>
          <w:szCs w:val="21"/>
        </w:rPr>
        <w:t>年度）となっているが、他の地方自治体に比べて、実績が少ないと判断される場合は、活動拡大を促すこと。</w:t>
      </w:r>
    </w:p>
    <w:p w14:paraId="07A353EE" w14:textId="77777777" w:rsidR="001C7524" w:rsidRPr="000026D5" w:rsidRDefault="001C7524" w:rsidP="001C7524">
      <w:pPr>
        <w:autoSpaceDE w:val="0"/>
        <w:autoSpaceDN w:val="0"/>
        <w:ind w:firstLineChars="100" w:firstLine="216"/>
        <w:rPr>
          <w:rFonts w:hAnsi="ＭＳ 明朝"/>
          <w:szCs w:val="21"/>
        </w:rPr>
      </w:pPr>
      <w:r w:rsidRPr="000026D5">
        <w:rPr>
          <w:rFonts w:hAnsi="ＭＳ 明朝" w:hint="eastAsia"/>
          <w:szCs w:val="21"/>
        </w:rPr>
        <w:t>なかでも工業高校・中小企業などにおける「実技指導」をとくに重視し、その拡大を図ること。</w:t>
      </w:r>
    </w:p>
    <w:p w14:paraId="60E999BC" w14:textId="77777777" w:rsidR="00444A35" w:rsidRDefault="00444A35" w:rsidP="001C7524">
      <w:pPr>
        <w:autoSpaceDE w:val="0"/>
        <w:autoSpaceDN w:val="0"/>
        <w:rPr>
          <w:rFonts w:asciiTheme="majorEastAsia" w:eastAsiaTheme="majorEastAsia" w:hAnsiTheme="majorEastAsia"/>
          <w:szCs w:val="21"/>
        </w:rPr>
      </w:pPr>
    </w:p>
    <w:p w14:paraId="1FD7987F" w14:textId="7CBBA10D" w:rsidR="001C7524" w:rsidRDefault="001C7524" w:rsidP="001C7524">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5D733B2C" w14:textId="77777777" w:rsidR="00444A35" w:rsidRPr="000026D5" w:rsidRDefault="00444A35" w:rsidP="00444A35">
      <w:pPr>
        <w:autoSpaceDE w:val="0"/>
        <w:autoSpaceDN w:val="0"/>
        <w:ind w:firstLineChars="100" w:firstLine="216"/>
        <w:rPr>
          <w:rFonts w:hAnsi="ＭＳ 明朝"/>
          <w:szCs w:val="21"/>
        </w:rPr>
      </w:pPr>
      <w:r>
        <w:rPr>
          <w:rFonts w:asciiTheme="majorEastAsia" w:eastAsiaTheme="majorEastAsia" w:hAnsiTheme="majorEastAsia" w:hint="eastAsia"/>
          <w:szCs w:val="21"/>
        </w:rPr>
        <w:t xml:space="preserve">　</w:t>
      </w:r>
      <w:r w:rsidRPr="000026D5">
        <w:rPr>
          <w:rFonts w:hAnsi="ＭＳ 明朝" w:hint="eastAsia"/>
          <w:szCs w:val="21"/>
        </w:rPr>
        <w:t>「ものづくりマイスター」の活動実績を見ると、20</w:t>
      </w:r>
      <w:r w:rsidRPr="000026D5">
        <w:rPr>
          <w:rFonts w:hAnsi="ＭＳ 明朝"/>
          <w:szCs w:val="21"/>
        </w:rPr>
        <w:t>20</w:t>
      </w:r>
      <w:r w:rsidRPr="000026D5">
        <w:rPr>
          <w:rFonts w:hAnsi="ＭＳ 明朝" w:hint="eastAsia"/>
          <w:szCs w:val="21"/>
        </w:rPr>
        <w:t>年度で受講者のべ人数が</w:t>
      </w:r>
      <w:r w:rsidRPr="000026D5">
        <w:rPr>
          <w:rFonts w:hAnsi="ＭＳ 明朝"/>
          <w:szCs w:val="21"/>
        </w:rPr>
        <w:t>175,597</w:t>
      </w:r>
      <w:r w:rsidRPr="000026D5">
        <w:rPr>
          <w:rFonts w:hAnsi="ＭＳ 明朝" w:hint="eastAsia"/>
          <w:szCs w:val="21"/>
        </w:rPr>
        <w:t>人、うち工業高校や中小企業に対する実技指導が</w:t>
      </w:r>
      <w:r w:rsidRPr="000026D5">
        <w:rPr>
          <w:rFonts w:hAnsi="ＭＳ 明朝"/>
          <w:szCs w:val="21"/>
        </w:rPr>
        <w:t>10,784</w:t>
      </w:r>
      <w:r w:rsidRPr="000026D5">
        <w:rPr>
          <w:rFonts w:hAnsi="ＭＳ 明朝" w:hint="eastAsia"/>
          <w:szCs w:val="21"/>
        </w:rPr>
        <w:t>人となっており、前年の</w:t>
      </w:r>
      <w:r w:rsidRPr="000026D5">
        <w:rPr>
          <w:rFonts w:hAnsi="ＭＳ 明朝"/>
          <w:szCs w:val="21"/>
        </w:rPr>
        <w:t>106,733</w:t>
      </w:r>
      <w:r w:rsidRPr="000026D5">
        <w:rPr>
          <w:rFonts w:hAnsi="ＭＳ 明朝" w:hint="eastAsia"/>
          <w:szCs w:val="21"/>
        </w:rPr>
        <w:t>人からコロナ禍の影響で大幅に落ち込んでいます。都道府県別に工業高校などに対する実技指導の受講者のべ人数を見ると、群馬県が600人となっているのに対し、大分県では4</w:t>
      </w:r>
      <w:r w:rsidRPr="000026D5">
        <w:rPr>
          <w:rFonts w:hAnsi="ＭＳ 明朝"/>
          <w:szCs w:val="21"/>
        </w:rPr>
        <w:t>0</w:t>
      </w:r>
      <w:r w:rsidRPr="000026D5">
        <w:rPr>
          <w:rFonts w:hAnsi="ＭＳ 明朝" w:hint="eastAsia"/>
          <w:szCs w:val="21"/>
        </w:rPr>
        <w:t>人に止まるなど、違いが大きい状況にあり、コロナ禍の中でも学生が必要な技能を身に</w:t>
      </w:r>
      <w:r>
        <w:rPr>
          <w:rFonts w:hAnsi="ＭＳ 明朝" w:hint="eastAsia"/>
          <w:szCs w:val="21"/>
        </w:rPr>
        <w:t>つ</w:t>
      </w:r>
      <w:r w:rsidRPr="000026D5">
        <w:rPr>
          <w:rFonts w:hAnsi="ＭＳ 明朝" w:hint="eastAsia"/>
          <w:szCs w:val="21"/>
        </w:rPr>
        <w:t>けられるよう、他の自治体に比べて実績が少ないと判断される場合には、委託を受けている地元の職業能力開発協会に対して活動の拡大を促していく必要があります。</w:t>
      </w:r>
    </w:p>
    <w:p w14:paraId="28B1EB51" w14:textId="77777777" w:rsidR="00444A35" w:rsidRPr="000026D5" w:rsidRDefault="00444A35" w:rsidP="00444A35">
      <w:pPr>
        <w:autoSpaceDE w:val="0"/>
        <w:autoSpaceDN w:val="0"/>
        <w:ind w:firstLineChars="100" w:firstLine="216"/>
        <w:rPr>
          <w:rFonts w:hAnsi="ＭＳ 明朝"/>
          <w:szCs w:val="21"/>
        </w:rPr>
      </w:pPr>
    </w:p>
    <w:p w14:paraId="4C9D3E38" w14:textId="77777777" w:rsidR="00444A35" w:rsidRPr="000026D5" w:rsidRDefault="00444A35" w:rsidP="00444A35">
      <w:pPr>
        <w:autoSpaceDE w:val="0"/>
        <w:autoSpaceDN w:val="0"/>
        <w:ind w:firstLineChars="100" w:firstLine="216"/>
        <w:rPr>
          <w:rFonts w:hAnsi="ＭＳ 明朝"/>
          <w:szCs w:val="21"/>
        </w:rPr>
      </w:pPr>
      <w:r w:rsidRPr="00D05069">
        <w:rPr>
          <w:rFonts w:hint="eastAsia"/>
          <w:noProof/>
        </w:rPr>
        <w:lastRenderedPageBreak/>
        <w:drawing>
          <wp:inline distT="0" distB="0" distL="0" distR="0" wp14:anchorId="4768C23C" wp14:editId="18F0541C">
            <wp:extent cx="5734050" cy="359092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34050" cy="3590925"/>
                    </a:xfrm>
                    <a:prstGeom prst="rect">
                      <a:avLst/>
                    </a:prstGeom>
                    <a:noFill/>
                    <a:ln>
                      <a:noFill/>
                    </a:ln>
                  </pic:spPr>
                </pic:pic>
              </a:graphicData>
            </a:graphic>
          </wp:inline>
        </w:drawing>
      </w:r>
      <w:r w:rsidRPr="00D05069">
        <w:rPr>
          <w:rFonts w:hint="eastAsia"/>
        </w:rPr>
        <w:t xml:space="preserve"> </w:t>
      </w:r>
      <w:r w:rsidRPr="000026D5">
        <w:rPr>
          <w:rFonts w:hint="eastAsia"/>
        </w:rPr>
        <w:t xml:space="preserve"> </w:t>
      </w:r>
    </w:p>
    <w:p w14:paraId="451E752C" w14:textId="3C81DFCB" w:rsidR="00444A35" w:rsidRPr="000026D5" w:rsidRDefault="00444A35" w:rsidP="001C7524">
      <w:pPr>
        <w:autoSpaceDE w:val="0"/>
        <w:autoSpaceDN w:val="0"/>
        <w:rPr>
          <w:rFonts w:asciiTheme="majorEastAsia" w:eastAsiaTheme="majorEastAsia" w:hAnsiTheme="majorEastAsia"/>
          <w:szCs w:val="21"/>
        </w:rPr>
      </w:pPr>
    </w:p>
    <w:p w14:paraId="3F911479" w14:textId="6D5B922C" w:rsidR="00F876B8" w:rsidRPr="000026D5" w:rsidRDefault="00F876B8" w:rsidP="000C6BE1">
      <w:pPr>
        <w:autoSpaceDE w:val="0"/>
        <w:autoSpaceDN w:val="0"/>
        <w:rPr>
          <w:rFonts w:hAnsi="ＭＳ 明朝"/>
        </w:rPr>
      </w:pPr>
    </w:p>
    <w:p w14:paraId="7239E05B" w14:textId="77777777" w:rsidR="00EC765C" w:rsidRPr="000026D5"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t>基本的取り組み項目</w:t>
      </w:r>
    </w:p>
    <w:p w14:paraId="29E6AD22" w14:textId="77777777" w:rsidR="000C6BE1" w:rsidRPr="000026D5" w:rsidRDefault="000C6B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＜自治体・地方議員への要請項目＞</w:t>
      </w:r>
    </w:p>
    <w:p w14:paraId="118CB790" w14:textId="4E5830B8" w:rsidR="000C6BE1" w:rsidRPr="000026D5" w:rsidRDefault="001C7524"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③</w:t>
      </w:r>
      <w:r w:rsidR="000C6BE1" w:rsidRPr="000026D5">
        <w:rPr>
          <w:rFonts w:ascii="ＭＳ ゴシック" w:eastAsia="ＭＳ ゴシック" w:hAnsi="ＭＳ ゴシック" w:hint="eastAsia"/>
          <w:sz w:val="22"/>
          <w:szCs w:val="22"/>
        </w:rPr>
        <w:t>中小企業で働く若者の技能五輪への挑戦支援</w:t>
      </w:r>
    </w:p>
    <w:p w14:paraId="5E6ACA5B" w14:textId="77777777" w:rsidR="000C6BE1" w:rsidRPr="000026D5" w:rsidRDefault="000C6BE1" w:rsidP="000C6BE1">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工業高校や工業高等専門学校に設置されている専攻科なども活用し、中小企業で働く若者が積極的に技能五輪全国大会、技能五輪国際大会に挑戦できるよう、支援体制を拡充すること。</w:t>
      </w:r>
    </w:p>
    <w:p w14:paraId="6E3197B9" w14:textId="77777777" w:rsidR="00444A35" w:rsidRDefault="000C6BE1" w:rsidP="00444A35">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技能五輪地方予選大会・全国大会・国際大会に選手を出場させる中小企業に対して、直接的な助成を行っていくこと。</w:t>
      </w:r>
    </w:p>
    <w:p w14:paraId="4F244DC1" w14:textId="77777777" w:rsidR="00444A35" w:rsidRDefault="00444A35" w:rsidP="00444A35">
      <w:pPr>
        <w:autoSpaceDE w:val="0"/>
        <w:autoSpaceDN w:val="0"/>
        <w:rPr>
          <w:rFonts w:asciiTheme="minorEastAsia" w:eastAsiaTheme="minorEastAsia" w:hAnsiTheme="minorEastAsia"/>
          <w:szCs w:val="21"/>
        </w:rPr>
      </w:pPr>
    </w:p>
    <w:p w14:paraId="152120DD" w14:textId="3EC7B4C3" w:rsidR="00D94F53" w:rsidRDefault="0078049B" w:rsidP="00444A35">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504CD300" w14:textId="77777777" w:rsidR="00444A35" w:rsidRPr="000026D5" w:rsidRDefault="00444A35" w:rsidP="00444A35">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技能五輪の国内大会である技能五輪全国大会の参加者数を都道府県ごとに見ると、200人近い愛知県から、参加者１名の鳥取県、高知県まで、地域差が著しい状況にあります。都道府県には当然それぞれの特色がありますが、そうした地域差を超えた取り組みの格差があるように思われます。ものづくり産業を中心とする「強固な地方」「強固な現場」を構築するため、とりわけ中小企業に働く若者が技能五輪全国大会、技能五輪国際大会に積極的に挑戦できるよう、技能五輪参加者に対してはもちろん、育成の段階から、支援を拡充していく必要があります。</w:t>
      </w:r>
    </w:p>
    <w:p w14:paraId="2E477DC5" w14:textId="77777777" w:rsidR="00444A35" w:rsidRPr="000026D5" w:rsidRDefault="00444A35" w:rsidP="00444A35">
      <w:pPr>
        <w:autoSpaceDE w:val="0"/>
        <w:autoSpaceDN w:val="0"/>
        <w:ind w:firstLineChars="100" w:firstLine="216"/>
        <w:rPr>
          <w:rFonts w:asciiTheme="minorEastAsia" w:eastAsiaTheme="minorEastAsia" w:hAnsiTheme="minorEastAsia"/>
          <w:color w:val="FF0000"/>
          <w:szCs w:val="21"/>
        </w:rPr>
      </w:pPr>
      <w:r w:rsidRPr="000026D5">
        <w:rPr>
          <w:rFonts w:asciiTheme="minorEastAsia" w:eastAsiaTheme="minorEastAsia" w:hAnsiTheme="minorEastAsia" w:hint="eastAsia"/>
          <w:szCs w:val="21"/>
        </w:rPr>
        <w:t>技能五輪の開催地となった地域では、開催年に限り助成金が設定されることが多いですが、栃木県では、「技能五輪・アビリンピック選手育成強化事業助成金」を設けています。こうした支援が開催地に関わらず全国で、恒久的に実施されることが重要です。</w:t>
      </w:r>
    </w:p>
    <w:p w14:paraId="07B0AF15" w14:textId="77777777" w:rsidR="00444A35" w:rsidRPr="000026D5" w:rsidRDefault="00444A35" w:rsidP="00444A35">
      <w:pPr>
        <w:autoSpaceDE w:val="0"/>
        <w:autoSpaceDN w:val="0"/>
        <w:ind w:firstLineChars="100" w:firstLine="216"/>
        <w:rPr>
          <w:rFonts w:asciiTheme="minorEastAsia" w:eastAsiaTheme="minorEastAsia" w:hAnsiTheme="minorEastAsia"/>
          <w:szCs w:val="21"/>
        </w:rPr>
      </w:pPr>
    </w:p>
    <w:p w14:paraId="20397B2B" w14:textId="77777777" w:rsidR="00444A35" w:rsidRPr="000026D5" w:rsidRDefault="00444A35" w:rsidP="00444A35">
      <w:pPr>
        <w:autoSpaceDE w:val="0"/>
        <w:autoSpaceDN w:val="0"/>
        <w:ind w:firstLineChars="100" w:firstLine="216"/>
        <w:jc w:val="center"/>
        <w:rPr>
          <w:rFonts w:asciiTheme="minorEastAsia" w:eastAsiaTheme="minorEastAsia" w:hAnsiTheme="minorEastAsia"/>
          <w:szCs w:val="21"/>
        </w:rPr>
      </w:pPr>
      <w:r w:rsidRPr="00D05069">
        <w:rPr>
          <w:rFonts w:hint="eastAsia"/>
          <w:noProof/>
        </w:rPr>
        <w:lastRenderedPageBreak/>
        <w:drawing>
          <wp:inline distT="0" distB="0" distL="0" distR="0" wp14:anchorId="5E10CE8F" wp14:editId="45D12522">
            <wp:extent cx="4276725" cy="2305050"/>
            <wp:effectExtent l="0" t="0" r="952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276725" cy="2305050"/>
                    </a:xfrm>
                    <a:prstGeom prst="rect">
                      <a:avLst/>
                    </a:prstGeom>
                    <a:noFill/>
                    <a:ln>
                      <a:noFill/>
                    </a:ln>
                  </pic:spPr>
                </pic:pic>
              </a:graphicData>
            </a:graphic>
          </wp:inline>
        </w:drawing>
      </w:r>
      <w:r w:rsidRPr="00D05069">
        <w:rPr>
          <w:rFonts w:hint="eastAsia"/>
        </w:rPr>
        <w:t xml:space="preserve">  </w:t>
      </w:r>
    </w:p>
    <w:p w14:paraId="5836DF7C" w14:textId="77777777" w:rsidR="00444A35" w:rsidRPr="000026D5" w:rsidRDefault="00444A35" w:rsidP="00444A35">
      <w:pPr>
        <w:autoSpaceDE w:val="0"/>
        <w:autoSpaceDN w:val="0"/>
        <w:rPr>
          <w:rFonts w:asciiTheme="minorEastAsia" w:eastAsiaTheme="minorEastAsia" w:hAnsiTheme="minorEastAsia"/>
          <w:szCs w:val="21"/>
        </w:rPr>
      </w:pPr>
    </w:p>
    <w:p w14:paraId="4C288119"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jc w:val="center"/>
        <w:rPr>
          <w:rFonts w:ascii="ＭＳ Ｐゴシック" w:eastAsia="ＭＳ Ｐゴシック" w:hAnsi="ＭＳ Ｐゴシック"/>
          <w:sz w:val="20"/>
          <w:szCs w:val="20"/>
        </w:rPr>
      </w:pPr>
      <w:r w:rsidRPr="000026D5">
        <w:rPr>
          <w:rFonts w:ascii="ＭＳ Ｐゴシック" w:eastAsia="ＭＳ Ｐゴシック" w:hAnsi="ＭＳ Ｐゴシック" w:hint="eastAsia"/>
          <w:sz w:val="20"/>
          <w:szCs w:val="20"/>
        </w:rPr>
        <w:t>資料</w:t>
      </w: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5</w:t>
      </w:r>
      <w:r w:rsidRPr="000026D5">
        <w:rPr>
          <w:rFonts w:ascii="ＭＳ Ｐゴシック" w:eastAsia="ＭＳ Ｐゴシック" w:hAnsi="ＭＳ Ｐゴシック" w:hint="eastAsia"/>
          <w:sz w:val="20"/>
          <w:szCs w:val="20"/>
        </w:rPr>
        <w:t xml:space="preserve">　栃木県「技能五輪・アビリンピック選手育成強化事業実施要領」（抜粋）</w:t>
      </w:r>
    </w:p>
    <w:p w14:paraId="48ED68E2"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（助成対象）</w:t>
      </w:r>
    </w:p>
    <w:p w14:paraId="56DD86E8"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技能向上訓練の経費を負担した企業、学校、公共職業能力開発施設、認定職業訓練施設、競技職種等関係団体、社会福祉法人等に対して支払うものとする。</w:t>
      </w:r>
    </w:p>
    <w:p w14:paraId="0B8D6633"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（助成対象事業）</w:t>
      </w:r>
    </w:p>
    <w:p w14:paraId="4A9665EE"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 xml:space="preserve">　(1) 訓練指導を行う社外講師に対する謝金</w:t>
      </w:r>
    </w:p>
    <w:p w14:paraId="06D1262B"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(2) 社外講師の旅費</w:t>
      </w:r>
    </w:p>
    <w:p w14:paraId="20B1F6C5"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(3) 訓練用材料、消耗品等の購入費</w:t>
      </w:r>
    </w:p>
    <w:p w14:paraId="6654B16A"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(4) 会場借料費、訓練用器工具等借料費</w:t>
      </w:r>
    </w:p>
    <w:p w14:paraId="5A272525"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(5) 外部講習会等への参加費</w:t>
      </w:r>
    </w:p>
    <w:p w14:paraId="2AC8DD07"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(6) その他訓練の実施に必要であると栃木県職業能力開発協会長（以下「会長」という）が認めた経費</w:t>
      </w:r>
    </w:p>
    <w:p w14:paraId="76D40E30" w14:textId="77777777" w:rsidR="00444A35" w:rsidRPr="0005276A"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5276A">
        <w:rPr>
          <w:rFonts w:asciiTheme="majorEastAsia" w:eastAsiaTheme="majorEastAsia" w:hAnsiTheme="majorEastAsia" w:hint="eastAsia"/>
          <w:sz w:val="18"/>
          <w:szCs w:val="18"/>
        </w:rPr>
        <w:t>（助成金額）</w:t>
      </w:r>
    </w:p>
    <w:p w14:paraId="40312D91" w14:textId="77777777" w:rsidR="00444A35" w:rsidRPr="000026D5" w:rsidRDefault="00444A35" w:rsidP="00444A35">
      <w:pPr>
        <w:pBdr>
          <w:top w:val="dotted" w:sz="12" w:space="1" w:color="auto"/>
          <w:left w:val="dotted" w:sz="12" w:space="4" w:color="auto"/>
          <w:bottom w:val="dotted" w:sz="12" w:space="1" w:color="auto"/>
          <w:right w:val="dotted" w:sz="12" w:space="4" w:color="auto"/>
        </w:pBdr>
        <w:autoSpaceDE w:val="0"/>
        <w:autoSpaceDN w:val="0"/>
        <w:spacing w:line="280" w:lineRule="exact"/>
        <w:ind w:firstLineChars="200" w:firstLine="372"/>
        <w:rPr>
          <w:rFonts w:asciiTheme="minorEastAsia" w:eastAsiaTheme="minorEastAsia" w:hAnsiTheme="minorEastAsia"/>
          <w:sz w:val="18"/>
          <w:szCs w:val="18"/>
        </w:rPr>
      </w:pPr>
      <w:r w:rsidRPr="000026D5">
        <w:rPr>
          <w:rFonts w:asciiTheme="minorEastAsia" w:eastAsiaTheme="minorEastAsia" w:hAnsiTheme="minorEastAsia" w:hint="eastAsia"/>
          <w:sz w:val="18"/>
          <w:szCs w:val="18"/>
        </w:rPr>
        <w:t>一企業・学校・団体等あたり３０万円を上限とする。</w:t>
      </w:r>
    </w:p>
    <w:p w14:paraId="0E6E79E7" w14:textId="39ADDD55" w:rsidR="00444A35" w:rsidRPr="00444A35" w:rsidRDefault="00444A35" w:rsidP="00444A35">
      <w:pPr>
        <w:autoSpaceDE w:val="0"/>
        <w:autoSpaceDN w:val="0"/>
        <w:rPr>
          <w:rFonts w:asciiTheme="minorEastAsia" w:eastAsiaTheme="minorEastAsia" w:hAnsiTheme="minorEastAsia"/>
          <w:szCs w:val="21"/>
        </w:rPr>
      </w:pPr>
      <w:r w:rsidRPr="000026D5">
        <w:rPr>
          <w:rFonts w:ascii="ＭＳ ゴシック" w:eastAsia="ＭＳ ゴシック" w:hAnsi="ＭＳ ゴシック" w:hint="eastAsia"/>
          <w:sz w:val="18"/>
          <w:szCs w:val="18"/>
        </w:rPr>
        <w:t>資料出所：栃木県ホームページ</w:t>
      </w:r>
    </w:p>
    <w:p w14:paraId="680A7E06" w14:textId="4F88100C" w:rsidR="000C6BE1" w:rsidRPr="000026D5" w:rsidRDefault="000C6BE1" w:rsidP="000C6BE1">
      <w:pPr>
        <w:autoSpaceDE w:val="0"/>
        <w:autoSpaceDN w:val="0"/>
        <w:rPr>
          <w:rFonts w:asciiTheme="minorEastAsia" w:eastAsiaTheme="minorEastAsia" w:hAnsiTheme="minorEastAsia"/>
          <w:szCs w:val="21"/>
        </w:rPr>
      </w:pPr>
    </w:p>
    <w:p w14:paraId="3438F079" w14:textId="77777777" w:rsidR="00B427CF" w:rsidRPr="000026D5" w:rsidRDefault="00B427CF" w:rsidP="00B427CF">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＜自治体・地方議員への要請項目＞</w:t>
      </w:r>
    </w:p>
    <w:p w14:paraId="76BF8E05" w14:textId="3A939671" w:rsidR="00B427CF" w:rsidRPr="000026D5" w:rsidRDefault="00B427CF" w:rsidP="00AC7C7C">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④産業雇用安定センターとの関係強化…新規</w:t>
      </w:r>
    </w:p>
    <w:p w14:paraId="6E7B28BF" w14:textId="2E508FF2" w:rsidR="00B427CF" w:rsidRPr="000026D5" w:rsidRDefault="00AC7C7C" w:rsidP="001E5066">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カーボンニュートラル</w:t>
      </w:r>
      <w:r w:rsidR="00025133" w:rsidRPr="000026D5">
        <w:rPr>
          <w:rFonts w:asciiTheme="minorEastAsia" w:eastAsiaTheme="minorEastAsia" w:hAnsiTheme="minorEastAsia" w:hint="eastAsia"/>
          <w:szCs w:val="21"/>
        </w:rPr>
        <w:t>の</w:t>
      </w:r>
      <w:r w:rsidR="00810FAF" w:rsidRPr="000026D5">
        <w:rPr>
          <w:rFonts w:asciiTheme="minorEastAsia" w:eastAsiaTheme="minorEastAsia" w:hAnsiTheme="minorEastAsia" w:hint="eastAsia"/>
          <w:szCs w:val="21"/>
        </w:rPr>
        <w:t>実現</w:t>
      </w:r>
      <w:r w:rsidR="00025133" w:rsidRPr="000026D5">
        <w:rPr>
          <w:rFonts w:asciiTheme="minorEastAsia" w:eastAsiaTheme="minorEastAsia" w:hAnsiTheme="minorEastAsia" w:hint="eastAsia"/>
          <w:szCs w:val="21"/>
        </w:rPr>
        <w:t>、ＤＸの全面的な展開</w:t>
      </w:r>
      <w:r w:rsidRPr="000026D5">
        <w:rPr>
          <w:rFonts w:asciiTheme="minorEastAsia" w:eastAsiaTheme="minorEastAsia" w:hAnsiTheme="minorEastAsia" w:hint="eastAsia"/>
          <w:szCs w:val="21"/>
        </w:rPr>
        <w:t>に向け</w:t>
      </w:r>
      <w:r w:rsidR="00025133" w:rsidRPr="000026D5">
        <w:rPr>
          <w:rFonts w:asciiTheme="minorEastAsia" w:eastAsiaTheme="minorEastAsia" w:hAnsiTheme="minorEastAsia" w:hint="eastAsia"/>
          <w:szCs w:val="21"/>
        </w:rPr>
        <w:t>、公正な移行が図られるよう、</w:t>
      </w:r>
      <w:r w:rsidR="00FF7F7A" w:rsidRPr="000026D5">
        <w:rPr>
          <w:rFonts w:asciiTheme="minorEastAsia" w:eastAsiaTheme="minorEastAsia" w:hAnsiTheme="minorEastAsia" w:hint="eastAsia"/>
          <w:szCs w:val="21"/>
        </w:rPr>
        <w:t>岡山県中小企業団体中央会と産業雇用安定センター</w:t>
      </w:r>
      <w:r w:rsidR="00B6738F" w:rsidRPr="000026D5">
        <w:rPr>
          <w:rFonts w:asciiTheme="minorEastAsia" w:eastAsiaTheme="minorEastAsia" w:hAnsiTheme="minorEastAsia" w:hint="eastAsia"/>
          <w:szCs w:val="21"/>
        </w:rPr>
        <w:t>岡山事務所</w:t>
      </w:r>
      <w:r w:rsidR="00FF7F7A" w:rsidRPr="000026D5">
        <w:rPr>
          <w:rFonts w:asciiTheme="minorEastAsia" w:eastAsiaTheme="minorEastAsia" w:hAnsiTheme="minorEastAsia" w:hint="eastAsia"/>
          <w:szCs w:val="21"/>
        </w:rPr>
        <w:t>の連携協定</w:t>
      </w:r>
      <w:r w:rsidR="0005276A">
        <w:rPr>
          <w:rFonts w:asciiTheme="minorEastAsia" w:eastAsiaTheme="minorEastAsia" w:hAnsiTheme="minorEastAsia" w:hint="eastAsia"/>
          <w:szCs w:val="21"/>
        </w:rPr>
        <w:t>等</w:t>
      </w:r>
      <w:r w:rsidR="00FF7F7A" w:rsidRPr="000026D5">
        <w:rPr>
          <w:rFonts w:asciiTheme="minorEastAsia" w:eastAsiaTheme="minorEastAsia" w:hAnsiTheme="minorEastAsia" w:hint="eastAsia"/>
          <w:szCs w:val="21"/>
        </w:rPr>
        <w:t>を参考に、</w:t>
      </w:r>
      <w:r w:rsidR="002D4C0F" w:rsidRPr="000026D5">
        <w:rPr>
          <w:rFonts w:asciiTheme="minorEastAsia" w:eastAsiaTheme="minorEastAsia" w:hAnsiTheme="minorEastAsia" w:hint="eastAsia"/>
          <w:szCs w:val="21"/>
        </w:rPr>
        <w:t>地方自治体と</w:t>
      </w:r>
      <w:r w:rsidR="00FF7F7A" w:rsidRPr="000026D5">
        <w:rPr>
          <w:rFonts w:asciiTheme="minorEastAsia" w:eastAsiaTheme="minorEastAsia" w:hAnsiTheme="minorEastAsia" w:hint="eastAsia"/>
          <w:szCs w:val="21"/>
        </w:rPr>
        <w:t>産業雇用安定センターとの</w:t>
      </w:r>
      <w:r w:rsidR="00B6738F" w:rsidRPr="000026D5">
        <w:rPr>
          <w:rFonts w:asciiTheme="minorEastAsia" w:eastAsiaTheme="minorEastAsia" w:hAnsiTheme="minorEastAsia" w:hint="eastAsia"/>
          <w:szCs w:val="21"/>
        </w:rPr>
        <w:t>関係</w:t>
      </w:r>
      <w:r w:rsidR="00FF7F7A" w:rsidRPr="000026D5">
        <w:rPr>
          <w:rFonts w:asciiTheme="minorEastAsia" w:eastAsiaTheme="minorEastAsia" w:hAnsiTheme="minorEastAsia" w:hint="eastAsia"/>
          <w:szCs w:val="21"/>
        </w:rPr>
        <w:t>強化</w:t>
      </w:r>
      <w:r w:rsidR="00B6738F" w:rsidRPr="000026D5">
        <w:rPr>
          <w:rFonts w:asciiTheme="minorEastAsia" w:eastAsiaTheme="minorEastAsia" w:hAnsiTheme="minorEastAsia" w:hint="eastAsia"/>
          <w:szCs w:val="21"/>
        </w:rPr>
        <w:t>を図る</w:t>
      </w:r>
      <w:r w:rsidR="00FF7F7A" w:rsidRPr="000026D5">
        <w:rPr>
          <w:rFonts w:asciiTheme="minorEastAsia" w:eastAsiaTheme="minorEastAsia" w:hAnsiTheme="minorEastAsia" w:hint="eastAsia"/>
          <w:szCs w:val="21"/>
        </w:rPr>
        <w:t>こと。</w:t>
      </w:r>
    </w:p>
    <w:p w14:paraId="3B45133C" w14:textId="77777777" w:rsidR="00444A35" w:rsidRDefault="00444A35" w:rsidP="00B427CF">
      <w:pPr>
        <w:autoSpaceDE w:val="0"/>
        <w:autoSpaceDN w:val="0"/>
        <w:rPr>
          <w:rFonts w:asciiTheme="majorEastAsia" w:eastAsiaTheme="majorEastAsia" w:hAnsiTheme="majorEastAsia"/>
          <w:szCs w:val="21"/>
        </w:rPr>
      </w:pPr>
    </w:p>
    <w:p w14:paraId="0FE724BA" w14:textId="76A1E116" w:rsidR="00B427CF" w:rsidRDefault="00B427CF" w:rsidP="00B427CF">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1D706AAE" w14:textId="77777777" w:rsidR="00444A35" w:rsidRPr="000026D5" w:rsidRDefault="00444A35" w:rsidP="00444A35">
      <w:pPr>
        <w:autoSpaceDE w:val="0"/>
        <w:autoSpaceDN w:val="0"/>
        <w:ind w:firstLineChars="100" w:firstLine="216"/>
        <w:rPr>
          <w:rFonts w:hAnsi="ＭＳ 明朝"/>
        </w:rPr>
      </w:pPr>
      <w:r w:rsidRPr="000026D5">
        <w:rPr>
          <w:rFonts w:hAnsi="ＭＳ 明朝" w:hint="eastAsia"/>
        </w:rPr>
        <w:t>産業雇用安定センターは、「失業なき労働移動」を支援する専門機関として、厚生労働省、経済・産業団体や連合などとの密接なつながりをもとに、本部と全国47都道府県の地方事務所の連携による全国的なネットワークにより、再就職・出向の支援事業に取り組んでいます。コロナ禍においては、地域独自の取り組みとして、産業雇用安定センターと地方自治体や労使団体との連携を強化し、在籍型出向を活用したマッチングに取り組んでおり、雇用の維持に役割を果たしています。</w:t>
      </w:r>
    </w:p>
    <w:p w14:paraId="7CB95FFC" w14:textId="77777777" w:rsidR="00444A35" w:rsidRPr="000026D5" w:rsidRDefault="00444A35" w:rsidP="00444A35">
      <w:pPr>
        <w:autoSpaceDE w:val="0"/>
        <w:autoSpaceDN w:val="0"/>
        <w:ind w:firstLineChars="100" w:firstLine="216"/>
        <w:rPr>
          <w:rFonts w:hAnsi="ＭＳ 明朝"/>
        </w:rPr>
      </w:pPr>
      <w:r w:rsidRPr="000026D5">
        <w:rPr>
          <w:rFonts w:hAnsi="ＭＳ 明朝" w:hint="eastAsia"/>
        </w:rPr>
        <w:t>一方、2018年度からは、それまでの雇用調整中心の出向支援に加え、キャリア・ステップアップ型出向や人材育成・交流型出向についても出向支援の幅を拡大しています。</w:t>
      </w:r>
    </w:p>
    <w:p w14:paraId="6EA45163" w14:textId="0F1CDA24" w:rsidR="00444A35" w:rsidRPr="000026D5" w:rsidRDefault="00444A35" w:rsidP="00444A35">
      <w:pPr>
        <w:autoSpaceDE w:val="0"/>
        <w:autoSpaceDN w:val="0"/>
        <w:ind w:firstLineChars="100" w:firstLine="216"/>
        <w:rPr>
          <w:rFonts w:hAnsi="ＭＳ 明朝"/>
        </w:rPr>
      </w:pPr>
      <w:r w:rsidRPr="000026D5">
        <w:rPr>
          <w:rFonts w:hAnsi="ＭＳ 明朝" w:hint="eastAsia"/>
          <w:szCs w:val="21"/>
        </w:rPr>
        <w:lastRenderedPageBreak/>
        <w:t>カーボンニュートラルの実現やＤＸの全面的な展開による産業構造の転換に対して、各企業の業態変更への支援とともに、従業員に能力開発支援や円滑な雇用移動の支援によって、公正な移行を実現することが不可欠です。</w:t>
      </w:r>
    </w:p>
    <w:p w14:paraId="30D33322" w14:textId="0AE7C0CE" w:rsidR="00444A35" w:rsidRPr="000026D5" w:rsidRDefault="00444A35" w:rsidP="00444A35">
      <w:pPr>
        <w:autoSpaceDE w:val="0"/>
        <w:autoSpaceDN w:val="0"/>
        <w:ind w:firstLineChars="100" w:firstLine="216"/>
        <w:rPr>
          <w:rFonts w:hAnsi="ＭＳ 明朝"/>
        </w:rPr>
      </w:pPr>
      <w:r w:rsidRPr="00E75422">
        <w:rPr>
          <w:noProof/>
        </w:rPr>
        <w:drawing>
          <wp:anchor distT="0" distB="0" distL="114300" distR="114300" simplePos="0" relativeHeight="251684864" behindDoc="1" locked="0" layoutInCell="1" allowOverlap="1" wp14:anchorId="49A3A134" wp14:editId="77DC5C59">
            <wp:simplePos x="0" y="0"/>
            <wp:positionH relativeFrom="margin">
              <wp:align>right</wp:align>
            </wp:positionH>
            <wp:positionV relativeFrom="margin">
              <wp:posOffset>1479550</wp:posOffset>
            </wp:positionV>
            <wp:extent cx="5743575" cy="7287895"/>
            <wp:effectExtent l="0" t="0" r="9525"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43575" cy="728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6D5">
        <w:rPr>
          <w:rFonts w:hAnsi="ＭＳ 明朝" w:hint="eastAsia"/>
        </w:rPr>
        <w:t>「人材育成・交流型出向」の枠組みをさらに整備し、ユーザー企業からＩＴ企業への出向を通じてＩＴ技術のスキルアップを行うとともに、ベンダー企業のユーザー企業への出向を通じて、産業企業の実態を踏まえたＤＸ推進を後押ししていくことが期待されています。</w:t>
      </w:r>
    </w:p>
    <w:p w14:paraId="315D760B" w14:textId="26E71A46" w:rsidR="00444A35" w:rsidRPr="000026D5" w:rsidRDefault="00444A35" w:rsidP="00444A35">
      <w:pPr>
        <w:autoSpaceDE w:val="0"/>
        <w:autoSpaceDN w:val="0"/>
        <w:rPr>
          <w:rFonts w:hAnsi="ＭＳ 明朝"/>
        </w:rPr>
      </w:pPr>
    </w:p>
    <w:p w14:paraId="698663E7" w14:textId="06DC25B4" w:rsidR="00444A35" w:rsidRDefault="00444A35" w:rsidP="00444A35">
      <w:pPr>
        <w:autoSpaceDE w:val="0"/>
        <w:autoSpaceDN w:val="0"/>
        <w:rPr>
          <w:noProof/>
        </w:rPr>
      </w:pPr>
    </w:p>
    <w:p w14:paraId="2E810ACD" w14:textId="77777777" w:rsidR="00EC765C" w:rsidRPr="000026D5" w:rsidRDefault="00EC765C" w:rsidP="00EC765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lastRenderedPageBreak/>
        <w:t>基本的取り組み項目</w:t>
      </w:r>
    </w:p>
    <w:p w14:paraId="759193E1" w14:textId="77777777" w:rsidR="000C6BE1" w:rsidRPr="000026D5"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＜自治体・地方議員への要請項目＞</w:t>
      </w:r>
    </w:p>
    <w:p w14:paraId="6CE30790" w14:textId="561035DE" w:rsidR="000C6BE1" w:rsidRPr="000026D5" w:rsidRDefault="00B427CF"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⑤</w:t>
      </w:r>
      <w:r w:rsidR="000C6BE1" w:rsidRPr="000026D5">
        <w:rPr>
          <w:rFonts w:ascii="ＭＳ ゴシック" w:eastAsia="ＭＳ ゴシック" w:hAnsi="ＭＳ ゴシック" w:hint="eastAsia"/>
          <w:sz w:val="22"/>
          <w:szCs w:val="22"/>
        </w:rPr>
        <w:t>海外事業展開を図</w:t>
      </w:r>
      <w:r w:rsidR="004807F1" w:rsidRPr="000026D5">
        <w:rPr>
          <w:rFonts w:ascii="ＭＳ ゴシック" w:eastAsia="ＭＳ ゴシック" w:hAnsi="ＭＳ ゴシック" w:hint="eastAsia"/>
          <w:sz w:val="22"/>
          <w:szCs w:val="22"/>
        </w:rPr>
        <w:t>る</w:t>
      </w:r>
      <w:r w:rsidR="000C6BE1" w:rsidRPr="000026D5">
        <w:rPr>
          <w:rFonts w:ascii="ＭＳ ゴシック" w:eastAsia="ＭＳ ゴシック" w:hAnsi="ＭＳ ゴシック" w:hint="eastAsia"/>
          <w:sz w:val="22"/>
          <w:szCs w:val="22"/>
        </w:rPr>
        <w:t>地元企業</w:t>
      </w:r>
      <w:r w:rsidR="004807F1" w:rsidRPr="000026D5">
        <w:rPr>
          <w:rFonts w:ascii="ＭＳ ゴシック" w:eastAsia="ＭＳ ゴシック" w:hAnsi="ＭＳ ゴシック" w:hint="eastAsia"/>
          <w:sz w:val="22"/>
          <w:szCs w:val="22"/>
        </w:rPr>
        <w:t>に対する中核的労働基準の周知徹底</w:t>
      </w:r>
      <w:r w:rsidR="00755B59" w:rsidRPr="000026D5">
        <w:rPr>
          <w:rFonts w:ascii="ＭＳ ゴシック" w:eastAsia="ＭＳ ゴシック" w:hAnsi="ＭＳ ゴシック" w:hint="eastAsia"/>
          <w:sz w:val="22"/>
          <w:szCs w:val="22"/>
        </w:rPr>
        <w:t>…補強</w:t>
      </w:r>
    </w:p>
    <w:p w14:paraId="5FCF01E0" w14:textId="77777777" w:rsidR="0042154C" w:rsidRPr="000026D5" w:rsidRDefault="0042154C" w:rsidP="0042154C">
      <w:pPr>
        <w:widowControl/>
        <w:ind w:firstLineChars="100" w:firstLine="216"/>
        <w:rPr>
          <w:rFonts w:asciiTheme="minorEastAsia" w:eastAsiaTheme="minorEastAsia" w:hAnsiTheme="minorEastAsia"/>
        </w:rPr>
      </w:pPr>
      <w:r w:rsidRPr="000026D5">
        <w:rPr>
          <w:rFonts w:asciiTheme="minorEastAsia" w:eastAsiaTheme="minorEastAsia" w:hAnsiTheme="minorEastAsia" w:hint="eastAsia"/>
        </w:rPr>
        <w:t>海外事業展開を図ろうとする地元企業に対し、</w:t>
      </w:r>
    </w:p>
    <w:p w14:paraId="2387C6A5" w14:textId="5ADC2742" w:rsidR="0042154C" w:rsidRPr="000026D5" w:rsidRDefault="0042154C" w:rsidP="001E5066">
      <w:pPr>
        <w:widowControl/>
        <w:ind w:leftChars="100" w:left="432" w:hangingChars="100" w:hanging="216"/>
        <w:rPr>
          <w:rFonts w:asciiTheme="minorEastAsia" w:eastAsiaTheme="minorEastAsia" w:hAnsiTheme="minorEastAsia"/>
        </w:rPr>
      </w:pPr>
      <w:r w:rsidRPr="000026D5">
        <w:rPr>
          <w:rFonts w:asciiTheme="minorEastAsia" w:eastAsiaTheme="minorEastAsia" w:hAnsiTheme="minorEastAsia" w:hint="eastAsia"/>
        </w:rPr>
        <w:t>・海外での中核的労働基準（結社の自由・団体交渉権、強制労働の禁止、児童労働の廃止、　　差別の排除）遵守の重要性</w:t>
      </w:r>
    </w:p>
    <w:p w14:paraId="2ADC5A5F" w14:textId="77777777" w:rsidR="0042154C" w:rsidRPr="000026D5" w:rsidRDefault="0042154C" w:rsidP="001E5066">
      <w:pPr>
        <w:widowControl/>
        <w:ind w:leftChars="100" w:left="432" w:hangingChars="100" w:hanging="216"/>
        <w:rPr>
          <w:rFonts w:asciiTheme="minorEastAsia" w:eastAsiaTheme="minorEastAsia" w:hAnsiTheme="minorEastAsia"/>
        </w:rPr>
      </w:pPr>
      <w:r w:rsidRPr="000026D5">
        <w:rPr>
          <w:rFonts w:asciiTheme="minorEastAsia" w:eastAsiaTheme="minorEastAsia" w:hAnsiTheme="minorEastAsia" w:hint="eastAsia"/>
        </w:rPr>
        <w:t>・海外事業拠点や取引先なども対象に含めて人権デュー・ディリジェンスの必要性</w:t>
      </w:r>
    </w:p>
    <w:p w14:paraId="6283AB5A" w14:textId="77777777" w:rsidR="0042154C" w:rsidRPr="000026D5" w:rsidRDefault="0042154C" w:rsidP="0042154C">
      <w:pPr>
        <w:widowControl/>
        <w:ind w:firstLineChars="100" w:firstLine="216"/>
        <w:rPr>
          <w:rFonts w:asciiTheme="minorEastAsia" w:eastAsiaTheme="minorEastAsia" w:hAnsiTheme="minorEastAsia"/>
        </w:rPr>
      </w:pPr>
      <w:r w:rsidRPr="000026D5">
        <w:rPr>
          <w:rFonts w:asciiTheme="minorEastAsia" w:eastAsiaTheme="minorEastAsia" w:hAnsiTheme="minorEastAsia" w:hint="eastAsia"/>
        </w:rPr>
        <w:t>について周知徹底すること。</w:t>
      </w:r>
    </w:p>
    <w:p w14:paraId="7051886A" w14:textId="77777777" w:rsidR="0042154C" w:rsidRPr="000026D5" w:rsidRDefault="0042154C" w:rsidP="0042154C">
      <w:pPr>
        <w:widowControl/>
        <w:ind w:firstLineChars="100" w:firstLine="216"/>
        <w:rPr>
          <w:rFonts w:asciiTheme="minorEastAsia" w:eastAsiaTheme="minorEastAsia" w:hAnsiTheme="minorEastAsia"/>
        </w:rPr>
      </w:pPr>
      <w:r w:rsidRPr="000026D5">
        <w:rPr>
          <w:rFonts w:asciiTheme="minorEastAsia" w:eastAsiaTheme="minorEastAsia" w:hAnsiTheme="minorEastAsia" w:hint="eastAsia"/>
        </w:rPr>
        <w:t>県内企業の海外活動を支援するために地方自治体が設置している海外事務所に関し、新冷戦にともなうバリューチェーンの再構築に対応するため、とくに東南アジア・南アジアにおける体制強化を図ること。</w:t>
      </w:r>
    </w:p>
    <w:p w14:paraId="160B324A" w14:textId="02EB39DB" w:rsidR="00327CD6" w:rsidRPr="000026D5" w:rsidRDefault="0042154C" w:rsidP="0042154C">
      <w:pPr>
        <w:widowControl/>
        <w:ind w:firstLineChars="100" w:firstLine="216"/>
        <w:rPr>
          <w:rFonts w:asciiTheme="minorEastAsia" w:eastAsiaTheme="minorEastAsia" w:hAnsiTheme="minorEastAsia"/>
        </w:rPr>
      </w:pPr>
      <w:r w:rsidRPr="000026D5">
        <w:rPr>
          <w:rFonts w:asciiTheme="minorEastAsia" w:eastAsiaTheme="minorEastAsia" w:hAnsiTheme="minorEastAsia" w:hint="eastAsia"/>
        </w:rPr>
        <w:t>地方自治体がタイ、インドネシアに海外事務所を設置している場合には、金属労協（ＪＣＭ）が現地で年１回開催している「建設的労使関係構築に向けた労使ワークショップ」への駐在員の参加を検討すること。</w:t>
      </w:r>
    </w:p>
    <w:p w14:paraId="469509DD" w14:textId="2E8869D0" w:rsidR="00327CD6" w:rsidRDefault="00327CD6" w:rsidP="00327CD6">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2A5269BE" w14:textId="77777777" w:rsidR="00444A35" w:rsidRPr="000026D5" w:rsidRDefault="00444A35" w:rsidP="00444A35">
      <w:pPr>
        <w:autoSpaceDE w:val="0"/>
        <w:autoSpaceDN w:val="0"/>
        <w:ind w:firstLineChars="100" w:firstLine="216"/>
        <w:rPr>
          <w:rFonts w:asciiTheme="minorEastAsia" w:eastAsiaTheme="minorEastAsia" w:hAnsiTheme="minorEastAsia"/>
        </w:rPr>
      </w:pPr>
      <w:r>
        <w:rPr>
          <w:rFonts w:asciiTheme="majorEastAsia" w:eastAsiaTheme="majorEastAsia" w:hAnsiTheme="majorEastAsia" w:hint="eastAsia"/>
          <w:szCs w:val="21"/>
        </w:rPr>
        <w:t xml:space="preserve">　</w:t>
      </w:r>
      <w:r w:rsidRPr="000026D5">
        <w:rPr>
          <w:rFonts w:asciiTheme="minorEastAsia" w:eastAsiaTheme="minorEastAsia" w:hAnsiTheme="minorEastAsia" w:hint="eastAsia"/>
        </w:rPr>
        <w:t>グローバル経済下にあって、日本企業の海外拠点における労使紛争が頻発している状況にありますが、とりわけ憂慮されるのは、すべてのＩＬＯ加盟国において遵守が求められている４つの中核的労働基準（結社の自由・団体交渉権、強制労働の禁止、児童労働の廃止、差別の排除）、なかでも結社の自由・団体交渉権への抵触に関する労使紛争です。</w:t>
      </w:r>
    </w:p>
    <w:p w14:paraId="36AF7AA3"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金属労協が加盟するＧＵＦ（国際産業別労働組合組織）インダストリオール・グローバルユニオンなどを通じて、海外の労働組合から金属労協に対し、解決への協力を求められる労使紛争としては、</w:t>
      </w:r>
    </w:p>
    <w:p w14:paraId="0500862D" w14:textId="77777777" w:rsidR="00444A35" w:rsidRPr="000026D5" w:rsidRDefault="00444A35" w:rsidP="00444A35">
      <w:pPr>
        <w:autoSpaceDE w:val="0"/>
        <w:autoSpaceDN w:val="0"/>
        <w:ind w:leftChars="100" w:left="432" w:hangingChars="100" w:hanging="216"/>
        <w:rPr>
          <w:rFonts w:asciiTheme="minorEastAsia" w:eastAsiaTheme="minorEastAsia" w:hAnsiTheme="minorEastAsia"/>
        </w:rPr>
      </w:pPr>
      <w:r w:rsidRPr="000026D5">
        <w:rPr>
          <w:rFonts w:asciiTheme="minorEastAsia" w:eastAsiaTheme="minorEastAsia" w:hAnsiTheme="minorEastAsia" w:hint="eastAsia"/>
        </w:rPr>
        <w:t>・労働組合の組織化や労働組合活動の妨害、具体的には、業務上の怠慢や能力不足を名目にした、あるいは些細な規律違反を理由とした組合リーダーの解雇や配置転換、労働組合の団体交渉要件を満たすための認証選挙への会社側の介入。</w:t>
      </w:r>
    </w:p>
    <w:p w14:paraId="0028205A"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・ストを指導した組合役員や、参加した組合員の解雇。</w:t>
      </w:r>
    </w:p>
    <w:p w14:paraId="1E6DD26C" w14:textId="77777777" w:rsidR="00444A35" w:rsidRPr="000026D5" w:rsidRDefault="00444A35" w:rsidP="00444A35">
      <w:pPr>
        <w:autoSpaceDE w:val="0"/>
        <w:autoSpaceDN w:val="0"/>
        <w:ind w:leftChars="100" w:left="432" w:hangingChars="100" w:hanging="216"/>
        <w:rPr>
          <w:rFonts w:asciiTheme="minorEastAsia" w:eastAsiaTheme="minorEastAsia" w:hAnsiTheme="minorEastAsia"/>
        </w:rPr>
      </w:pPr>
      <w:r w:rsidRPr="000026D5">
        <w:rPr>
          <w:rFonts w:asciiTheme="minorEastAsia" w:eastAsiaTheme="minorEastAsia" w:hAnsiTheme="minorEastAsia" w:hint="eastAsia"/>
        </w:rPr>
        <w:t>・会社側が団体交渉や労使協議に応じない。会社の経営状況などについて、労働組合に情報を提供しない。</w:t>
      </w:r>
    </w:p>
    <w:p w14:paraId="762E35C6" w14:textId="77777777" w:rsidR="00444A35" w:rsidRPr="000026D5" w:rsidRDefault="00444A35" w:rsidP="00444A35">
      <w:pPr>
        <w:autoSpaceDE w:val="0"/>
        <w:autoSpaceDN w:val="0"/>
        <w:rPr>
          <w:rFonts w:asciiTheme="minorEastAsia" w:eastAsiaTheme="minorEastAsia" w:hAnsiTheme="minorEastAsia"/>
        </w:rPr>
      </w:pPr>
      <w:r w:rsidRPr="000026D5">
        <w:rPr>
          <w:rFonts w:asciiTheme="minorEastAsia" w:eastAsiaTheme="minorEastAsia" w:hAnsiTheme="minorEastAsia" w:hint="eastAsia"/>
        </w:rPr>
        <w:t>などが典型的な事例と言えます。明確な各国国内法違反、人権侵害という事例も増えてきていますが、一方で、ＩＬＯの基本８条約に明らかに抵触するものの、国内法違反とは言い切れない、あるいは、合法の体裁を整えている場合も多く、「国内法に違反しなければよい」という意識が、国内法よりも優先すべき国際法違反の行為を放置することにつながっています。</w:t>
      </w:r>
    </w:p>
    <w:p w14:paraId="65D1F286"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これらの労使紛争は、海外現地法人の日本人出向者や現地の経営者、マネージャーの中核的労働基準への理解・認識の不足や、労使対話の欠如から生じていることから、金属労協では、海外拠点における建設的な労使関係構築に向けて、日本国内およびタイ、インドネシアで労使参加のセミナー、ワークショップを開催しており、「タイ労使ワークショップ」は、在タイ日本国大使館の後援の下に開催しています。自治体がタイ、インドネシアに海外事務所を設置している場合には、現地のワークショップに自治体の現地事務所の駐在員に参加を促し、中核的労働基準の重要性を海外現地法人に広めていくことが重要です。</w:t>
      </w:r>
    </w:p>
    <w:p w14:paraId="4B9B2CBD" w14:textId="77777777" w:rsidR="00444A35" w:rsidRPr="000026D5" w:rsidRDefault="00444A35" w:rsidP="00444A35">
      <w:pPr>
        <w:autoSpaceDE w:val="0"/>
        <w:autoSpaceDN w:val="0"/>
        <w:adjustRightInd w:val="0"/>
        <w:jc w:val="center"/>
        <w:rPr>
          <w:rFonts w:asciiTheme="minorEastAsia" w:eastAsiaTheme="minorEastAsia" w:hAnsiTheme="minorEastAsia"/>
          <w:szCs w:val="21"/>
        </w:rPr>
      </w:pPr>
      <w:r w:rsidRPr="000026D5">
        <w:rPr>
          <w:rFonts w:asciiTheme="majorEastAsia" w:eastAsiaTheme="majorEastAsia" w:hAnsiTheme="majorEastAsia" w:hint="eastAsia"/>
          <w:sz w:val="20"/>
          <w:szCs w:val="20"/>
        </w:rPr>
        <w:lastRenderedPageBreak/>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7</w:t>
      </w:r>
      <w:r w:rsidRPr="000026D5">
        <w:rPr>
          <w:rFonts w:asciiTheme="majorEastAsia" w:eastAsiaTheme="majorEastAsia" w:hAnsiTheme="majorEastAsia" w:hint="eastAsia"/>
          <w:sz w:val="20"/>
          <w:szCs w:val="20"/>
        </w:rPr>
        <w:t xml:space="preserve">　金属労協の開催している労使ワークショップの例（2019年開催のもの）</w:t>
      </w:r>
      <w:r w:rsidRPr="000026D5">
        <w:rPr>
          <w:noProof/>
        </w:rPr>
        <w:drawing>
          <wp:inline distT="0" distB="0" distL="0" distR="0" wp14:anchorId="5787A8F2" wp14:editId="0A693C9C">
            <wp:extent cx="2597457" cy="3618230"/>
            <wp:effectExtent l="0" t="0" r="0" b="127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605134" cy="3628924"/>
                    </a:xfrm>
                    <a:prstGeom prst="rect">
                      <a:avLst/>
                    </a:prstGeom>
                  </pic:spPr>
                </pic:pic>
              </a:graphicData>
            </a:graphic>
          </wp:inline>
        </w:drawing>
      </w:r>
    </w:p>
    <w:p w14:paraId="1B103949" w14:textId="77777777" w:rsidR="00444A35" w:rsidRPr="000026D5" w:rsidRDefault="00444A35" w:rsidP="00444A35">
      <w:pPr>
        <w:autoSpaceDE w:val="0"/>
        <w:autoSpaceDN w:val="0"/>
        <w:adjustRightInd w:val="0"/>
        <w:jc w:val="center"/>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資料出所：金属労協国際局</w:t>
      </w:r>
    </w:p>
    <w:p w14:paraId="587276AA"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国際社会として、「企業の社会的責任」を求める声が高まる中、政府を通じた取り組みでは限界があることから、企業相互の人権状況のチェックや人権確保への働きかけを通じて、人権侵害を撲滅する仕組みとして、「人権デュー・ディリジェンス」が提唱されるところとなり、その法制化・義務化の動きも欧米を中心に広がっています。</w:t>
      </w:r>
    </w:p>
    <w:p w14:paraId="3A3F4D19"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人権デュー・ディリジェンスは、もともと2011年に国連「ビジネスと人権に関する指導原則」で提唱されたもので、その中では、現地の労働法など国内法が、国際基準の要求水準を満たしていない場合、企業は国内法の水準を超えて国際基準を遵守するよう求めています。また、企業が国際人権章典、ＩＬＯ宣言など国際基準を遵守して行動すると、国内法に違反する場合の対応については、</w:t>
      </w:r>
    </w:p>
    <w:p w14:paraId="297D7CCB"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・企業は、その状況のもとで、国際基準を「出来る限りぎりぎりまで」遵守する。</w:t>
      </w:r>
    </w:p>
    <w:p w14:paraId="4E2940E0"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・国際基準を遵守する方法を追求する。</w:t>
      </w:r>
    </w:p>
    <w:p w14:paraId="1FAAB602"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・その努力を行動によって立証する。</w:t>
      </w:r>
    </w:p>
    <w:p w14:paraId="73151C07" w14:textId="77777777" w:rsidR="00444A35" w:rsidRPr="000026D5" w:rsidRDefault="00444A35" w:rsidP="00444A35">
      <w:pPr>
        <w:autoSpaceDE w:val="0"/>
        <w:autoSpaceDN w:val="0"/>
        <w:ind w:firstLineChars="100" w:firstLine="216"/>
        <w:rPr>
          <w:rFonts w:asciiTheme="minorEastAsia" w:eastAsiaTheme="minorEastAsia" w:hAnsiTheme="minorEastAsia"/>
        </w:rPr>
      </w:pPr>
      <w:r w:rsidRPr="000026D5">
        <w:rPr>
          <w:rFonts w:asciiTheme="minorEastAsia" w:eastAsiaTheme="minorEastAsia" w:hAnsiTheme="minorEastAsia" w:hint="eastAsia"/>
        </w:rPr>
        <w:t>・国内法に従った場合には、国際法違反の責任を問われる場合もあることを認識する。</w:t>
      </w:r>
    </w:p>
    <w:p w14:paraId="0BE12651" w14:textId="77777777" w:rsidR="00444A35" w:rsidRPr="000026D5" w:rsidRDefault="00444A35" w:rsidP="00444A35">
      <w:pPr>
        <w:autoSpaceDE w:val="0"/>
        <w:autoSpaceDN w:val="0"/>
        <w:ind w:left="216" w:hangingChars="100" w:hanging="216"/>
        <w:rPr>
          <w:rFonts w:hAnsi="ＭＳ 明朝"/>
          <w:szCs w:val="21"/>
        </w:rPr>
      </w:pPr>
      <w:r w:rsidRPr="000026D5">
        <w:rPr>
          <w:rFonts w:asciiTheme="minorEastAsia" w:eastAsiaTheme="minorEastAsia" w:hAnsiTheme="minorEastAsia" w:hint="eastAsia"/>
        </w:rPr>
        <w:t>といった対応を求めており、企業に対する理解促進が必要です。</w:t>
      </w:r>
    </w:p>
    <w:p w14:paraId="4250259B" w14:textId="17BF8B5F" w:rsidR="00444A35" w:rsidRPr="00444A35" w:rsidRDefault="00444A35" w:rsidP="00327CD6">
      <w:pPr>
        <w:autoSpaceDE w:val="0"/>
        <w:autoSpaceDN w:val="0"/>
        <w:rPr>
          <w:rFonts w:asciiTheme="majorEastAsia" w:eastAsiaTheme="majorEastAsia" w:hAnsiTheme="majorEastAsia"/>
          <w:szCs w:val="21"/>
        </w:rPr>
      </w:pPr>
    </w:p>
    <w:p w14:paraId="07536117" w14:textId="0CFC2DEE" w:rsidR="000C6BE1" w:rsidRPr="000026D5" w:rsidRDefault="000C6BE1" w:rsidP="000C6BE1">
      <w:pPr>
        <w:widowControl/>
        <w:jc w:val="left"/>
        <w:rPr>
          <w:rFonts w:asciiTheme="minorEastAsia" w:eastAsiaTheme="minorEastAsia" w:hAnsiTheme="minorEastAsia"/>
          <w:szCs w:val="21"/>
        </w:rPr>
      </w:pPr>
    </w:p>
    <w:p w14:paraId="232235EA" w14:textId="77777777" w:rsidR="00B427CF" w:rsidRPr="000026D5" w:rsidRDefault="00B427CF" w:rsidP="00B427CF">
      <w:pPr>
        <w:pBdr>
          <w:top w:val="single" w:sz="4" w:space="1" w:color="auto"/>
          <w:left w:val="single" w:sz="4" w:space="1" w:color="auto"/>
          <w:bottom w:val="single" w:sz="4" w:space="1" w:color="auto"/>
          <w:right w:val="single" w:sz="4" w:space="1"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026D5">
        <w:rPr>
          <w:rFonts w:ascii="ＭＳ ゴシック" w:eastAsia="ＭＳ ゴシック" w:hAnsi="ＭＳ ゴシック" w:hint="eastAsia"/>
          <w:b/>
          <w:bCs/>
          <w:sz w:val="22"/>
          <w:szCs w:val="22"/>
          <w:bdr w:val="single" w:sz="4" w:space="0" w:color="auto"/>
        </w:rPr>
        <w:t>基本的取り組み項目</w:t>
      </w:r>
    </w:p>
    <w:p w14:paraId="3CB5BB8D" w14:textId="2F65B34E" w:rsidR="00B427CF" w:rsidRPr="000026D5" w:rsidRDefault="00B427CF" w:rsidP="00B427CF">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＜自治体・地方議員への要請項目＞</w:t>
      </w:r>
    </w:p>
    <w:p w14:paraId="78C42738" w14:textId="2C05C867" w:rsidR="00B427CF" w:rsidRPr="000026D5" w:rsidRDefault="00F90768" w:rsidP="00B427CF">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0026D5">
        <w:rPr>
          <w:rFonts w:ascii="ＭＳ ゴシック" w:eastAsia="ＭＳ ゴシック" w:hAnsi="ＭＳ ゴシック" w:hint="eastAsia"/>
          <w:sz w:val="22"/>
          <w:szCs w:val="22"/>
        </w:rPr>
        <w:t>⑥</w:t>
      </w:r>
      <w:r w:rsidR="005E1BAB" w:rsidRPr="000026D5">
        <w:rPr>
          <w:rFonts w:ascii="ＭＳ ゴシック" w:eastAsia="ＭＳ ゴシック" w:hAnsi="ＭＳ ゴシック" w:hint="eastAsia"/>
          <w:sz w:val="22"/>
          <w:szCs w:val="22"/>
        </w:rPr>
        <w:t>「</w:t>
      </w:r>
      <w:r w:rsidR="00EA1510" w:rsidRPr="000026D5">
        <w:rPr>
          <w:rFonts w:ascii="ＭＳ ゴシック" w:eastAsia="ＭＳ ゴシック" w:hAnsi="ＭＳ ゴシック" w:hint="eastAsia"/>
          <w:sz w:val="22"/>
          <w:szCs w:val="22"/>
        </w:rPr>
        <w:t>脱炭素先行地域</w:t>
      </w:r>
      <w:r w:rsidR="005E1BAB" w:rsidRPr="000026D5">
        <w:rPr>
          <w:rFonts w:ascii="ＭＳ ゴシック" w:eastAsia="ＭＳ ゴシック" w:hAnsi="ＭＳ ゴシック" w:hint="eastAsia"/>
          <w:sz w:val="22"/>
          <w:szCs w:val="22"/>
        </w:rPr>
        <w:t>」</w:t>
      </w:r>
      <w:r w:rsidR="00295CA3" w:rsidRPr="000026D5">
        <w:rPr>
          <w:rFonts w:ascii="ＭＳ ゴシック" w:eastAsia="ＭＳ ゴシック" w:hAnsi="ＭＳ ゴシック" w:hint="eastAsia"/>
          <w:sz w:val="22"/>
          <w:szCs w:val="22"/>
        </w:rPr>
        <w:t>選定に向けた政策パッケージの整備と産業</w:t>
      </w:r>
      <w:r w:rsidR="005E1BAB" w:rsidRPr="000026D5">
        <w:rPr>
          <w:rFonts w:ascii="ＭＳ ゴシック" w:eastAsia="ＭＳ ゴシック" w:hAnsi="ＭＳ ゴシック" w:hint="eastAsia"/>
          <w:sz w:val="22"/>
          <w:szCs w:val="22"/>
        </w:rPr>
        <w:t>界との連携強化</w:t>
      </w:r>
      <w:r w:rsidR="00B427CF" w:rsidRPr="000026D5">
        <w:rPr>
          <w:rFonts w:ascii="ＭＳ ゴシック" w:eastAsia="ＭＳ ゴシック" w:hAnsi="ＭＳ ゴシック" w:hint="eastAsia"/>
          <w:sz w:val="22"/>
          <w:szCs w:val="22"/>
        </w:rPr>
        <w:t>…新規</w:t>
      </w:r>
    </w:p>
    <w:p w14:paraId="72551CDC" w14:textId="3A7C03D4" w:rsidR="00B427CF" w:rsidRPr="000026D5" w:rsidRDefault="00A23FA9" w:rsidP="00A23FA9">
      <w:pPr>
        <w:autoSpaceDE w:val="0"/>
        <w:autoSpaceDN w:val="0"/>
        <w:ind w:firstLineChars="100" w:firstLine="216"/>
        <w:rPr>
          <w:rFonts w:asciiTheme="minorEastAsia" w:eastAsiaTheme="minorEastAsia" w:hAnsiTheme="minorEastAsia"/>
          <w:szCs w:val="21"/>
        </w:rPr>
      </w:pPr>
      <w:r w:rsidRPr="000026D5">
        <w:rPr>
          <w:rFonts w:asciiTheme="minorEastAsia" w:eastAsiaTheme="minorEastAsia" w:hAnsiTheme="minorEastAsia" w:hint="eastAsia"/>
          <w:szCs w:val="21"/>
        </w:rPr>
        <w:t>地方自治体内の多くの地域が</w:t>
      </w:r>
      <w:r w:rsidR="00B427CF" w:rsidRPr="000026D5">
        <w:rPr>
          <w:rFonts w:asciiTheme="minorEastAsia" w:eastAsiaTheme="minorEastAsia" w:hAnsiTheme="minorEastAsia" w:hint="eastAsia"/>
          <w:szCs w:val="21"/>
        </w:rPr>
        <w:t>「脱炭素先行地域」に</w:t>
      </w:r>
      <w:r w:rsidRPr="000026D5">
        <w:rPr>
          <w:rFonts w:asciiTheme="minorEastAsia" w:eastAsiaTheme="minorEastAsia" w:hAnsiTheme="minorEastAsia" w:hint="eastAsia"/>
          <w:szCs w:val="21"/>
        </w:rPr>
        <w:t>選定されるよう、環境省の「地域脱炭素移行・再エネ推進交付金」などの支援措置の活用促進を図りつつ、自治体としても、必要な政</w:t>
      </w:r>
      <w:r w:rsidRPr="000026D5">
        <w:rPr>
          <w:rFonts w:asciiTheme="minorEastAsia" w:eastAsiaTheme="minorEastAsia" w:hAnsiTheme="minorEastAsia" w:hint="eastAsia"/>
          <w:szCs w:val="21"/>
        </w:rPr>
        <w:lastRenderedPageBreak/>
        <w:t>策パッケージの整備を行っていくこと。住宅街や農山村などばかりでなく、商業地域、工業団地などについても「脱炭素先行地域」選定が促進されるよう、産業界との連携強化を図ること。</w:t>
      </w:r>
    </w:p>
    <w:p w14:paraId="50EEFC57" w14:textId="77777777" w:rsidR="00444A35" w:rsidRDefault="00444A35" w:rsidP="00B427CF">
      <w:pPr>
        <w:autoSpaceDE w:val="0"/>
        <w:autoSpaceDN w:val="0"/>
        <w:rPr>
          <w:rFonts w:asciiTheme="majorEastAsia" w:eastAsiaTheme="majorEastAsia" w:hAnsiTheme="majorEastAsia"/>
          <w:szCs w:val="21"/>
        </w:rPr>
      </w:pPr>
    </w:p>
    <w:p w14:paraId="475D7211" w14:textId="68FD1A83" w:rsidR="00B427CF" w:rsidRPr="000026D5" w:rsidRDefault="00B427CF" w:rsidP="00B427CF">
      <w:pPr>
        <w:autoSpaceDE w:val="0"/>
        <w:autoSpaceDN w:val="0"/>
        <w:rPr>
          <w:rFonts w:asciiTheme="majorEastAsia" w:eastAsiaTheme="majorEastAsia" w:hAnsiTheme="majorEastAsia"/>
          <w:szCs w:val="21"/>
        </w:rPr>
      </w:pPr>
      <w:r w:rsidRPr="000026D5">
        <w:rPr>
          <w:rFonts w:asciiTheme="majorEastAsia" w:eastAsiaTheme="majorEastAsia" w:hAnsiTheme="majorEastAsia" w:hint="eastAsia"/>
          <w:szCs w:val="21"/>
        </w:rPr>
        <w:t>背景説明</w:t>
      </w:r>
    </w:p>
    <w:p w14:paraId="391C5EB6" w14:textId="77777777" w:rsidR="00444A35" w:rsidRPr="000026D5" w:rsidRDefault="00444A35" w:rsidP="00444A35">
      <w:pPr>
        <w:autoSpaceDE w:val="0"/>
        <w:autoSpaceDN w:val="0"/>
        <w:ind w:firstLineChars="100" w:firstLine="216"/>
        <w:rPr>
          <w:rFonts w:hAnsi="ＭＳ 明朝"/>
          <w:szCs w:val="21"/>
        </w:rPr>
      </w:pPr>
      <w:r w:rsidRPr="000026D5">
        <w:rPr>
          <w:rFonts w:hAnsi="ＭＳ 明朝" w:hint="eastAsia"/>
          <w:szCs w:val="21"/>
        </w:rPr>
        <w:t>政府は、2020年10月に「2050年カーボンニュートラル」を宣言し、2021年４月には、2030年に温室効果ガスを2013年度比で46％削減することを目指し、さらに50％の高みに向けて挑戦を続けていくことを表明しました。またこの方針は、2021年10月に閣議決定した「地球温暖化対策計画」に盛り込まれました。</w:t>
      </w:r>
    </w:p>
    <w:p w14:paraId="106A4F8D" w14:textId="77777777" w:rsidR="00444A35" w:rsidRPr="000026D5" w:rsidRDefault="00444A35" w:rsidP="00444A35">
      <w:pPr>
        <w:autoSpaceDE w:val="0"/>
        <w:autoSpaceDN w:val="0"/>
        <w:ind w:firstLineChars="100" w:firstLine="216"/>
        <w:rPr>
          <w:rFonts w:hAnsi="ＭＳ 明朝"/>
          <w:szCs w:val="21"/>
        </w:rPr>
      </w:pPr>
      <w:r w:rsidRPr="000026D5">
        <w:rPr>
          <w:rFonts w:hAnsi="ＭＳ 明朝" w:hint="eastAsia"/>
          <w:szCs w:val="21"/>
        </w:rPr>
        <w:t>これらの目標の達成のため、「少なくとも100カ所の「脱炭素先行地域」において、2025年度までに脱炭素に向かう地域特性等に応じた先行的な取組実施の道筋をつけ、2030年度までに実行することで、農山漁村、離島、都市部の街区など多様な地域における地域の魅力と質を向上させる地方創生に資する地域脱炭素（地域課題の解決による住民の暮らしの質の向上）の実現の姿を示し、全国に広げる」とされており、2</w:t>
      </w:r>
      <w:r w:rsidRPr="000026D5">
        <w:rPr>
          <w:rFonts w:hAnsi="ＭＳ 明朝"/>
          <w:szCs w:val="21"/>
        </w:rPr>
        <w:t>022</w:t>
      </w:r>
      <w:r w:rsidRPr="000026D5">
        <w:rPr>
          <w:rFonts w:hAnsi="ＭＳ 明朝" w:hint="eastAsia"/>
          <w:szCs w:val="21"/>
        </w:rPr>
        <w:t>年１月から第１回の先行地域募集が始まっています。地方自治体内の多くの地域が「脱炭素先行地域」に選定されるよう、環境省の「地域脱炭素移行・再エネ推進交付金」などの支援措置の活用促進を図りつつ、自治体としても、必要な政策パッケージの整備を行っていくことが重要です。また、地球温暖化対策計画では、産業部門の削減率の目標を従来の７％から3</w:t>
      </w:r>
      <w:r w:rsidRPr="000026D5">
        <w:rPr>
          <w:rFonts w:hAnsi="ＭＳ 明朝"/>
          <w:szCs w:val="21"/>
        </w:rPr>
        <w:t>8</w:t>
      </w:r>
      <w:r w:rsidRPr="000026D5">
        <w:rPr>
          <w:rFonts w:hAnsi="ＭＳ 明朝" w:hint="eastAsia"/>
          <w:szCs w:val="21"/>
        </w:rPr>
        <w:t>％へと大幅に引き上げており、住宅街や農山村などばかりでなく、商業地域、工業団地などについても「脱炭素先行地域」選定が促進されるよう、産業界との連携強化が重要です。</w:t>
      </w:r>
    </w:p>
    <w:p w14:paraId="597A891F" w14:textId="77777777" w:rsidR="00444A35" w:rsidRPr="000026D5" w:rsidRDefault="00444A35" w:rsidP="00444A35">
      <w:pPr>
        <w:autoSpaceDE w:val="0"/>
        <w:autoSpaceDN w:val="0"/>
        <w:ind w:firstLineChars="100" w:firstLine="216"/>
        <w:rPr>
          <w:rFonts w:hAnsi="ＭＳ 明朝"/>
          <w:szCs w:val="21"/>
        </w:rPr>
      </w:pPr>
    </w:p>
    <w:p w14:paraId="4CEB4D3E" w14:textId="77777777" w:rsidR="00444A35" w:rsidRPr="000026D5" w:rsidRDefault="00444A35" w:rsidP="00444A35">
      <w:pPr>
        <w:autoSpaceDE w:val="0"/>
        <w:autoSpaceDN w:val="0"/>
        <w:ind w:firstLineChars="100" w:firstLine="206"/>
        <w:jc w:val="center"/>
        <w:rPr>
          <w:rFonts w:asciiTheme="majorEastAsia" w:eastAsiaTheme="majorEastAsia" w:hAnsiTheme="majorEastAsia"/>
          <w:sz w:val="20"/>
          <w:szCs w:val="20"/>
        </w:rPr>
      </w:pPr>
      <w:r w:rsidRPr="000026D5">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8</w:t>
      </w:r>
      <w:r w:rsidRPr="000026D5">
        <w:rPr>
          <w:rFonts w:asciiTheme="majorEastAsia" w:eastAsiaTheme="majorEastAsia" w:hAnsiTheme="majorEastAsia" w:hint="eastAsia"/>
          <w:sz w:val="20"/>
          <w:szCs w:val="20"/>
        </w:rPr>
        <w:t xml:space="preserve">　地球温暖化対策計画（2</w:t>
      </w:r>
      <w:r w:rsidRPr="000026D5">
        <w:rPr>
          <w:rFonts w:asciiTheme="majorEastAsia" w:eastAsiaTheme="majorEastAsia" w:hAnsiTheme="majorEastAsia"/>
          <w:sz w:val="20"/>
          <w:szCs w:val="20"/>
        </w:rPr>
        <w:t>021</w:t>
      </w:r>
      <w:r w:rsidRPr="000026D5">
        <w:rPr>
          <w:rFonts w:asciiTheme="majorEastAsia" w:eastAsiaTheme="majorEastAsia" w:hAnsiTheme="majorEastAsia" w:hint="eastAsia"/>
          <w:sz w:val="20"/>
          <w:szCs w:val="20"/>
        </w:rPr>
        <w:t>年1</w:t>
      </w:r>
      <w:r w:rsidRPr="000026D5">
        <w:rPr>
          <w:rFonts w:asciiTheme="majorEastAsia" w:eastAsiaTheme="majorEastAsia" w:hAnsiTheme="majorEastAsia"/>
          <w:sz w:val="20"/>
          <w:szCs w:val="20"/>
        </w:rPr>
        <w:t>0</w:t>
      </w:r>
      <w:r w:rsidRPr="000026D5">
        <w:rPr>
          <w:rFonts w:asciiTheme="majorEastAsia" w:eastAsiaTheme="majorEastAsia" w:hAnsiTheme="majorEastAsia" w:hint="eastAsia"/>
          <w:sz w:val="20"/>
          <w:szCs w:val="20"/>
        </w:rPr>
        <w:t>月閣議決定）</w:t>
      </w:r>
    </w:p>
    <w:p w14:paraId="79FF1B56" w14:textId="77777777" w:rsidR="00444A35" w:rsidRPr="000026D5" w:rsidRDefault="00444A35" w:rsidP="00444A35">
      <w:pPr>
        <w:autoSpaceDE w:val="0"/>
        <w:autoSpaceDN w:val="0"/>
        <w:ind w:left="216" w:hangingChars="100" w:hanging="216"/>
        <w:jc w:val="center"/>
        <w:rPr>
          <w:rFonts w:hAnsi="ＭＳ 明朝"/>
          <w:szCs w:val="21"/>
        </w:rPr>
      </w:pPr>
      <w:bookmarkStart w:id="0" w:name="_GoBack"/>
      <w:r w:rsidRPr="000026D5">
        <w:rPr>
          <w:noProof/>
        </w:rPr>
        <w:drawing>
          <wp:inline distT="0" distB="0" distL="0" distR="0" wp14:anchorId="1BFF0CC0" wp14:editId="6E7BC13A">
            <wp:extent cx="5210175" cy="3637025"/>
            <wp:effectExtent l="0" t="0" r="0" b="19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243789" cy="366048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AC8ADF3" w14:textId="77777777" w:rsidR="00444A35" w:rsidRPr="000026D5" w:rsidRDefault="00444A35" w:rsidP="00444A35">
      <w:pPr>
        <w:autoSpaceDE w:val="0"/>
        <w:autoSpaceDN w:val="0"/>
        <w:adjustRightInd w:val="0"/>
        <w:ind w:firstLineChars="400" w:firstLine="744"/>
        <w:jc w:val="lef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資料出所：環境省</w:t>
      </w:r>
    </w:p>
    <w:p w14:paraId="0FC618EC" w14:textId="77777777" w:rsidR="00444A35" w:rsidRPr="000026D5" w:rsidRDefault="00444A35" w:rsidP="00444A35">
      <w:pPr>
        <w:autoSpaceDE w:val="0"/>
        <w:autoSpaceDN w:val="0"/>
        <w:adjustRightInd w:val="0"/>
        <w:ind w:firstLineChars="400" w:firstLine="864"/>
        <w:jc w:val="left"/>
        <w:rPr>
          <w:rFonts w:hAnsi="ＭＳ 明朝"/>
          <w:szCs w:val="21"/>
        </w:rPr>
      </w:pPr>
    </w:p>
    <w:p w14:paraId="6FD9A1B3" w14:textId="77777777" w:rsidR="00444A35" w:rsidRPr="000026D5" w:rsidRDefault="00444A35" w:rsidP="00444A35">
      <w:pPr>
        <w:autoSpaceDE w:val="0"/>
        <w:autoSpaceDN w:val="0"/>
        <w:jc w:val="center"/>
        <w:rPr>
          <w:rFonts w:asciiTheme="majorEastAsia" w:eastAsiaTheme="majorEastAsia" w:hAnsiTheme="majorEastAsia"/>
          <w:sz w:val="20"/>
          <w:szCs w:val="20"/>
        </w:rPr>
      </w:pPr>
      <w:r w:rsidRPr="000026D5">
        <w:rPr>
          <w:rFonts w:asciiTheme="majorEastAsia" w:eastAsiaTheme="majorEastAsia" w:hAnsiTheme="majorEastAsia" w:hint="eastAsia"/>
          <w:sz w:val="20"/>
          <w:szCs w:val="20"/>
        </w:rPr>
        <w:lastRenderedPageBreak/>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9</w:t>
      </w:r>
      <w:r w:rsidRPr="000026D5">
        <w:rPr>
          <w:rFonts w:asciiTheme="majorEastAsia" w:eastAsiaTheme="majorEastAsia" w:hAnsiTheme="majorEastAsia" w:hint="eastAsia"/>
          <w:sz w:val="20"/>
          <w:szCs w:val="20"/>
        </w:rPr>
        <w:t xml:space="preserve">　地域脱炭素ロードマップ</w:t>
      </w:r>
    </w:p>
    <w:p w14:paraId="0B1D3DF3" w14:textId="77777777" w:rsidR="00444A35" w:rsidRPr="000026D5" w:rsidRDefault="00444A35" w:rsidP="00444A35">
      <w:pPr>
        <w:autoSpaceDE w:val="0"/>
        <w:autoSpaceDN w:val="0"/>
        <w:ind w:left="216" w:hangingChars="100" w:hanging="216"/>
        <w:jc w:val="center"/>
        <w:rPr>
          <w:rFonts w:hAnsi="ＭＳ 明朝"/>
          <w:szCs w:val="21"/>
        </w:rPr>
      </w:pPr>
      <w:r w:rsidRPr="000026D5">
        <w:rPr>
          <w:noProof/>
        </w:rPr>
        <w:drawing>
          <wp:inline distT="0" distB="0" distL="0" distR="0" wp14:anchorId="5D6F55C6" wp14:editId="133A759C">
            <wp:extent cx="5066554" cy="3578860"/>
            <wp:effectExtent l="0" t="0" r="127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078919" cy="3587594"/>
                    </a:xfrm>
                    <a:prstGeom prst="rect">
                      <a:avLst/>
                    </a:prstGeom>
                    <a:ln>
                      <a:noFill/>
                    </a:ln>
                    <a:extLst>
                      <a:ext uri="{53640926-AAD7-44D8-BBD7-CCE9431645EC}">
                        <a14:shadowObscured xmlns:a14="http://schemas.microsoft.com/office/drawing/2010/main"/>
                      </a:ext>
                    </a:extLst>
                  </pic:spPr>
                </pic:pic>
              </a:graphicData>
            </a:graphic>
          </wp:inline>
        </w:drawing>
      </w:r>
    </w:p>
    <w:p w14:paraId="7BDE58BC" w14:textId="77777777" w:rsidR="00444A35" w:rsidRPr="000026D5" w:rsidRDefault="00444A35" w:rsidP="00444A35">
      <w:pPr>
        <w:autoSpaceDE w:val="0"/>
        <w:autoSpaceDN w:val="0"/>
        <w:adjustRightInd w:val="0"/>
        <w:ind w:firstLineChars="400" w:firstLine="744"/>
        <w:jc w:val="left"/>
        <w:rPr>
          <w:rFonts w:asciiTheme="majorEastAsia" w:eastAsiaTheme="majorEastAsia" w:hAnsiTheme="majorEastAsia"/>
          <w:sz w:val="18"/>
          <w:szCs w:val="18"/>
        </w:rPr>
      </w:pPr>
      <w:r w:rsidRPr="000026D5">
        <w:rPr>
          <w:rFonts w:asciiTheme="majorEastAsia" w:eastAsiaTheme="majorEastAsia" w:hAnsiTheme="majorEastAsia" w:hint="eastAsia"/>
          <w:sz w:val="18"/>
          <w:szCs w:val="18"/>
        </w:rPr>
        <w:t>資料出所：内閣官房</w:t>
      </w:r>
    </w:p>
    <w:p w14:paraId="1A878EF0" w14:textId="6EBCB81C" w:rsidR="001C7524" w:rsidRPr="000026D5" w:rsidRDefault="001C7524" w:rsidP="000C6BE1">
      <w:pPr>
        <w:widowControl/>
        <w:jc w:val="left"/>
        <w:rPr>
          <w:rFonts w:asciiTheme="minorEastAsia" w:eastAsiaTheme="minorEastAsia" w:hAnsiTheme="minorEastAsia"/>
          <w:szCs w:val="21"/>
        </w:rPr>
      </w:pPr>
    </w:p>
    <w:sectPr w:rsidR="001C7524" w:rsidRPr="000026D5" w:rsidSect="000A2F10">
      <w:footerReference w:type="even" r:id="rId19"/>
      <w:footerReference w:type="default" r:id="rId20"/>
      <w:footerReference w:type="first" r:id="rId21"/>
      <w:pgSz w:w="11906" w:h="16838" w:code="9"/>
      <w:pgMar w:top="1134" w:right="1418" w:bottom="1134" w:left="1418" w:header="851" w:footer="567" w:gutter="0"/>
      <w:pgNumType w:fmt="numberInDash"/>
      <w:cols w:space="720"/>
      <w:docGrid w:type="linesAndChars" w:linePitch="37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0524E" w14:textId="77777777" w:rsidR="00D05069" w:rsidRDefault="00D05069">
      <w:r>
        <w:separator/>
      </w:r>
    </w:p>
  </w:endnote>
  <w:endnote w:type="continuationSeparator" w:id="0">
    <w:p w14:paraId="65F0E96E" w14:textId="77777777" w:rsidR="00D05069" w:rsidRDefault="00D0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Ｐ平成ゴシック体W7">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3100" w14:textId="77777777" w:rsidR="00D05069" w:rsidRDefault="00D05069">
    <w:pPr>
      <w:pStyle w:val="ab"/>
      <w:framePr w:h="0" w:wrap="around" w:vAnchor="text" w:hAnchor="margin" w:xAlign="center" w:y="1"/>
      <w:rPr>
        <w:rStyle w:val="a3"/>
      </w:rPr>
    </w:pPr>
    <w:r>
      <w:fldChar w:fldCharType="begin"/>
    </w:r>
    <w:r>
      <w:rPr>
        <w:rStyle w:val="a3"/>
      </w:rPr>
      <w:instrText xml:space="preserve">PAGE  </w:instrText>
    </w:r>
    <w:r>
      <w:fldChar w:fldCharType="end"/>
    </w:r>
  </w:p>
  <w:p w14:paraId="57F9BA3F" w14:textId="77777777" w:rsidR="00D05069" w:rsidRDefault="00D05069">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685C" w14:textId="1DFF7DB1" w:rsidR="00D05069" w:rsidRDefault="00D05069">
    <w:pPr>
      <w:pStyle w:val="ab"/>
      <w:jc w:val="center"/>
    </w:pPr>
  </w:p>
  <w:p w14:paraId="05CF9A52" w14:textId="77777777" w:rsidR="00D05069" w:rsidRDefault="00D05069">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BDEAF" w14:textId="77777777" w:rsidR="00D05069" w:rsidRDefault="00D05069">
    <w:pPr>
      <w:pStyle w:val="ab"/>
      <w:jc w:val="center"/>
    </w:pPr>
    <w:r>
      <w:fldChar w:fldCharType="begin"/>
    </w:r>
    <w:r>
      <w:instrText>PAGE   \* MERGEFORMAT</w:instrText>
    </w:r>
    <w:r>
      <w:fldChar w:fldCharType="separate"/>
    </w:r>
    <w:r>
      <w:rPr>
        <w:lang w:val="ja-JP"/>
      </w:rPr>
      <w:t>1</w:t>
    </w:r>
    <w:r>
      <w:fldChar w:fldCharType="end"/>
    </w:r>
  </w:p>
  <w:p w14:paraId="10BAD524" w14:textId="77777777" w:rsidR="00D05069" w:rsidRDefault="00D0506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E4183" w14:textId="77777777" w:rsidR="00D05069" w:rsidRDefault="00D05069">
      <w:r>
        <w:separator/>
      </w:r>
    </w:p>
  </w:footnote>
  <w:footnote w:type="continuationSeparator" w:id="0">
    <w:p w14:paraId="0AD927D6" w14:textId="77777777" w:rsidR="00D05069" w:rsidRDefault="00D05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1003"/>
    <w:multiLevelType w:val="hybridMultilevel"/>
    <w:tmpl w:val="FE0002D0"/>
    <w:lvl w:ilvl="0" w:tplc="FA5EA5FC">
      <w:start w:val="1"/>
      <w:numFmt w:val="decimal"/>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7DA63CF"/>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2" w15:restartNumberingAfterBreak="0">
    <w:nsid w:val="20B61A18"/>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15:restartNumberingAfterBreak="0">
    <w:nsid w:val="77D212CB"/>
    <w:multiLevelType w:val="multilevel"/>
    <w:tmpl w:val="3C84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73"/>
  <w:displayHorizontalDrawingGridEvery w:val="0"/>
  <w:characterSpacingControl w:val="compressPunctuation"/>
  <w:doNotValidateAgainstSchema/>
  <w:doNotDemarcateInvalidXml/>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AAD"/>
    <w:rsid w:val="000019EF"/>
    <w:rsid w:val="00001D49"/>
    <w:rsid w:val="000026D5"/>
    <w:rsid w:val="00003899"/>
    <w:rsid w:val="0000440A"/>
    <w:rsid w:val="000048F3"/>
    <w:rsid w:val="00006A09"/>
    <w:rsid w:val="00007977"/>
    <w:rsid w:val="00010441"/>
    <w:rsid w:val="000106C6"/>
    <w:rsid w:val="00012B50"/>
    <w:rsid w:val="00014E0C"/>
    <w:rsid w:val="00014FB1"/>
    <w:rsid w:val="00015F92"/>
    <w:rsid w:val="000172B8"/>
    <w:rsid w:val="0002293F"/>
    <w:rsid w:val="00025133"/>
    <w:rsid w:val="000252C1"/>
    <w:rsid w:val="000266E1"/>
    <w:rsid w:val="00027484"/>
    <w:rsid w:val="00030156"/>
    <w:rsid w:val="0003126B"/>
    <w:rsid w:val="00032F5E"/>
    <w:rsid w:val="000338DD"/>
    <w:rsid w:val="000342A7"/>
    <w:rsid w:val="0003515F"/>
    <w:rsid w:val="00035453"/>
    <w:rsid w:val="00035FF8"/>
    <w:rsid w:val="00037CE5"/>
    <w:rsid w:val="00037ED8"/>
    <w:rsid w:val="00037F81"/>
    <w:rsid w:val="000423C3"/>
    <w:rsid w:val="000436F4"/>
    <w:rsid w:val="00045346"/>
    <w:rsid w:val="000463F9"/>
    <w:rsid w:val="00046B83"/>
    <w:rsid w:val="00050A68"/>
    <w:rsid w:val="00050A84"/>
    <w:rsid w:val="00051BBE"/>
    <w:rsid w:val="0005276A"/>
    <w:rsid w:val="00053097"/>
    <w:rsid w:val="000534F6"/>
    <w:rsid w:val="0005534B"/>
    <w:rsid w:val="000572F2"/>
    <w:rsid w:val="00067096"/>
    <w:rsid w:val="00067192"/>
    <w:rsid w:val="000707BE"/>
    <w:rsid w:val="00070D0A"/>
    <w:rsid w:val="00071145"/>
    <w:rsid w:val="0007299E"/>
    <w:rsid w:val="00073DF0"/>
    <w:rsid w:val="00073EAE"/>
    <w:rsid w:val="000750DB"/>
    <w:rsid w:val="0007522D"/>
    <w:rsid w:val="0007530C"/>
    <w:rsid w:val="000763B9"/>
    <w:rsid w:val="00083643"/>
    <w:rsid w:val="00084753"/>
    <w:rsid w:val="00085516"/>
    <w:rsid w:val="000863DC"/>
    <w:rsid w:val="0008646F"/>
    <w:rsid w:val="000908DA"/>
    <w:rsid w:val="00091075"/>
    <w:rsid w:val="000961BB"/>
    <w:rsid w:val="00097311"/>
    <w:rsid w:val="00097A5A"/>
    <w:rsid w:val="00097F70"/>
    <w:rsid w:val="000A14B6"/>
    <w:rsid w:val="000A1C02"/>
    <w:rsid w:val="000A27B5"/>
    <w:rsid w:val="000A2F10"/>
    <w:rsid w:val="000A3156"/>
    <w:rsid w:val="000A3CA9"/>
    <w:rsid w:val="000A535D"/>
    <w:rsid w:val="000A6811"/>
    <w:rsid w:val="000A7C08"/>
    <w:rsid w:val="000B04F6"/>
    <w:rsid w:val="000B0923"/>
    <w:rsid w:val="000B0ED3"/>
    <w:rsid w:val="000B1F2E"/>
    <w:rsid w:val="000B2609"/>
    <w:rsid w:val="000B28DE"/>
    <w:rsid w:val="000B46CE"/>
    <w:rsid w:val="000B4D26"/>
    <w:rsid w:val="000C2546"/>
    <w:rsid w:val="000C4CF9"/>
    <w:rsid w:val="000C6BE1"/>
    <w:rsid w:val="000C6F27"/>
    <w:rsid w:val="000D174E"/>
    <w:rsid w:val="000D2C34"/>
    <w:rsid w:val="000D3061"/>
    <w:rsid w:val="000D3517"/>
    <w:rsid w:val="000D50A4"/>
    <w:rsid w:val="000D5DA2"/>
    <w:rsid w:val="000D754C"/>
    <w:rsid w:val="000E0946"/>
    <w:rsid w:val="000E5B9D"/>
    <w:rsid w:val="000E5E48"/>
    <w:rsid w:val="000E74B9"/>
    <w:rsid w:val="000E7DE7"/>
    <w:rsid w:val="000F14A4"/>
    <w:rsid w:val="000F151E"/>
    <w:rsid w:val="000F1669"/>
    <w:rsid w:val="000F31A2"/>
    <w:rsid w:val="000F7472"/>
    <w:rsid w:val="000F7B26"/>
    <w:rsid w:val="00100159"/>
    <w:rsid w:val="00106741"/>
    <w:rsid w:val="001077FF"/>
    <w:rsid w:val="0011049A"/>
    <w:rsid w:val="00110E1C"/>
    <w:rsid w:val="00111123"/>
    <w:rsid w:val="0011350D"/>
    <w:rsid w:val="001138D3"/>
    <w:rsid w:val="00113C19"/>
    <w:rsid w:val="00114C14"/>
    <w:rsid w:val="001150C3"/>
    <w:rsid w:val="001154DF"/>
    <w:rsid w:val="00116C97"/>
    <w:rsid w:val="00120AF6"/>
    <w:rsid w:val="00120FD2"/>
    <w:rsid w:val="001213C6"/>
    <w:rsid w:val="001216BC"/>
    <w:rsid w:val="00124424"/>
    <w:rsid w:val="00130F2A"/>
    <w:rsid w:val="00132F19"/>
    <w:rsid w:val="0013391D"/>
    <w:rsid w:val="00135767"/>
    <w:rsid w:val="0013662B"/>
    <w:rsid w:val="00140913"/>
    <w:rsid w:val="00140CE6"/>
    <w:rsid w:val="00142B6C"/>
    <w:rsid w:val="001448F0"/>
    <w:rsid w:val="00145457"/>
    <w:rsid w:val="00147E6B"/>
    <w:rsid w:val="00151E09"/>
    <w:rsid w:val="00156248"/>
    <w:rsid w:val="00156567"/>
    <w:rsid w:val="00160CF0"/>
    <w:rsid w:val="001622F0"/>
    <w:rsid w:val="0016489A"/>
    <w:rsid w:val="00165A18"/>
    <w:rsid w:val="00165CAA"/>
    <w:rsid w:val="00167F9A"/>
    <w:rsid w:val="0017073A"/>
    <w:rsid w:val="00172A27"/>
    <w:rsid w:val="00173903"/>
    <w:rsid w:val="00174E23"/>
    <w:rsid w:val="00176426"/>
    <w:rsid w:val="001776F7"/>
    <w:rsid w:val="00180201"/>
    <w:rsid w:val="001809F0"/>
    <w:rsid w:val="0018246A"/>
    <w:rsid w:val="0018387D"/>
    <w:rsid w:val="0018388D"/>
    <w:rsid w:val="0018609C"/>
    <w:rsid w:val="00190574"/>
    <w:rsid w:val="001907D6"/>
    <w:rsid w:val="00191029"/>
    <w:rsid w:val="00192ECE"/>
    <w:rsid w:val="00193475"/>
    <w:rsid w:val="001955AB"/>
    <w:rsid w:val="00195811"/>
    <w:rsid w:val="001A1D56"/>
    <w:rsid w:val="001A2A8F"/>
    <w:rsid w:val="001A497B"/>
    <w:rsid w:val="001A6452"/>
    <w:rsid w:val="001A69E5"/>
    <w:rsid w:val="001A7A9B"/>
    <w:rsid w:val="001B0A88"/>
    <w:rsid w:val="001B1368"/>
    <w:rsid w:val="001B3082"/>
    <w:rsid w:val="001B362B"/>
    <w:rsid w:val="001B5B9D"/>
    <w:rsid w:val="001B7C04"/>
    <w:rsid w:val="001C0DEF"/>
    <w:rsid w:val="001C0F53"/>
    <w:rsid w:val="001C1C0A"/>
    <w:rsid w:val="001C3E7D"/>
    <w:rsid w:val="001C53A0"/>
    <w:rsid w:val="001C55E8"/>
    <w:rsid w:val="001C5F15"/>
    <w:rsid w:val="001C7318"/>
    <w:rsid w:val="001C7524"/>
    <w:rsid w:val="001D0254"/>
    <w:rsid w:val="001D04A7"/>
    <w:rsid w:val="001D1107"/>
    <w:rsid w:val="001D1A57"/>
    <w:rsid w:val="001D1AEE"/>
    <w:rsid w:val="001D2532"/>
    <w:rsid w:val="001D2D06"/>
    <w:rsid w:val="001D40F7"/>
    <w:rsid w:val="001D5BF0"/>
    <w:rsid w:val="001D6992"/>
    <w:rsid w:val="001E3796"/>
    <w:rsid w:val="001E4E2F"/>
    <w:rsid w:val="001E5066"/>
    <w:rsid w:val="001E515F"/>
    <w:rsid w:val="001E6A8A"/>
    <w:rsid w:val="001E74AA"/>
    <w:rsid w:val="001E7B2E"/>
    <w:rsid w:val="001F0F5F"/>
    <w:rsid w:val="001F2DEC"/>
    <w:rsid w:val="001F3CF1"/>
    <w:rsid w:val="001F6F91"/>
    <w:rsid w:val="002009DE"/>
    <w:rsid w:val="00201934"/>
    <w:rsid w:val="00201CCA"/>
    <w:rsid w:val="00201F21"/>
    <w:rsid w:val="002032A2"/>
    <w:rsid w:val="00204125"/>
    <w:rsid w:val="0020505F"/>
    <w:rsid w:val="00205A22"/>
    <w:rsid w:val="00210384"/>
    <w:rsid w:val="00213A08"/>
    <w:rsid w:val="00214A28"/>
    <w:rsid w:val="0021597E"/>
    <w:rsid w:val="00215C36"/>
    <w:rsid w:val="00216E32"/>
    <w:rsid w:val="00216FF8"/>
    <w:rsid w:val="00221B3D"/>
    <w:rsid w:val="00221F14"/>
    <w:rsid w:val="002220A0"/>
    <w:rsid w:val="002227AF"/>
    <w:rsid w:val="00222C31"/>
    <w:rsid w:val="00223D15"/>
    <w:rsid w:val="00224264"/>
    <w:rsid w:val="00224D6A"/>
    <w:rsid w:val="00224F78"/>
    <w:rsid w:val="00226AA0"/>
    <w:rsid w:val="00230FE7"/>
    <w:rsid w:val="002315AF"/>
    <w:rsid w:val="00231BFC"/>
    <w:rsid w:val="002331B8"/>
    <w:rsid w:val="0023330F"/>
    <w:rsid w:val="00234361"/>
    <w:rsid w:val="00234EBF"/>
    <w:rsid w:val="00235A9F"/>
    <w:rsid w:val="00236A18"/>
    <w:rsid w:val="00242BAD"/>
    <w:rsid w:val="002478FD"/>
    <w:rsid w:val="00247A50"/>
    <w:rsid w:val="00253D77"/>
    <w:rsid w:val="00255E91"/>
    <w:rsid w:val="0025635E"/>
    <w:rsid w:val="002564E6"/>
    <w:rsid w:val="002565D5"/>
    <w:rsid w:val="002619C9"/>
    <w:rsid w:val="002643C1"/>
    <w:rsid w:val="002653FC"/>
    <w:rsid w:val="0026777A"/>
    <w:rsid w:val="0027082A"/>
    <w:rsid w:val="00271D87"/>
    <w:rsid w:val="00271E47"/>
    <w:rsid w:val="00272332"/>
    <w:rsid w:val="00272F33"/>
    <w:rsid w:val="00272FAB"/>
    <w:rsid w:val="002748EC"/>
    <w:rsid w:val="002769EF"/>
    <w:rsid w:val="002800D3"/>
    <w:rsid w:val="00280121"/>
    <w:rsid w:val="00281204"/>
    <w:rsid w:val="002824C2"/>
    <w:rsid w:val="002851AB"/>
    <w:rsid w:val="00285C76"/>
    <w:rsid w:val="00286AA9"/>
    <w:rsid w:val="00287A71"/>
    <w:rsid w:val="00287D7C"/>
    <w:rsid w:val="00291039"/>
    <w:rsid w:val="0029326F"/>
    <w:rsid w:val="00295CA3"/>
    <w:rsid w:val="0029607F"/>
    <w:rsid w:val="00296AA1"/>
    <w:rsid w:val="00296E70"/>
    <w:rsid w:val="002976E1"/>
    <w:rsid w:val="002A1B49"/>
    <w:rsid w:val="002A3715"/>
    <w:rsid w:val="002A444F"/>
    <w:rsid w:val="002A4F5D"/>
    <w:rsid w:val="002A51C5"/>
    <w:rsid w:val="002A5790"/>
    <w:rsid w:val="002A68F2"/>
    <w:rsid w:val="002A6C94"/>
    <w:rsid w:val="002B0687"/>
    <w:rsid w:val="002B1A1B"/>
    <w:rsid w:val="002B20CB"/>
    <w:rsid w:val="002B20E3"/>
    <w:rsid w:val="002B2ED2"/>
    <w:rsid w:val="002B3D7E"/>
    <w:rsid w:val="002B5800"/>
    <w:rsid w:val="002B5943"/>
    <w:rsid w:val="002B62AB"/>
    <w:rsid w:val="002B74BF"/>
    <w:rsid w:val="002B79C9"/>
    <w:rsid w:val="002C2892"/>
    <w:rsid w:val="002C4E45"/>
    <w:rsid w:val="002C5080"/>
    <w:rsid w:val="002C5CD2"/>
    <w:rsid w:val="002D078C"/>
    <w:rsid w:val="002D129C"/>
    <w:rsid w:val="002D1DE5"/>
    <w:rsid w:val="002D4B3A"/>
    <w:rsid w:val="002D4C0F"/>
    <w:rsid w:val="002D69CF"/>
    <w:rsid w:val="002D7099"/>
    <w:rsid w:val="002D7641"/>
    <w:rsid w:val="002D7ECE"/>
    <w:rsid w:val="002E04D1"/>
    <w:rsid w:val="002E06A3"/>
    <w:rsid w:val="002E2289"/>
    <w:rsid w:val="002E23F8"/>
    <w:rsid w:val="002E4EE1"/>
    <w:rsid w:val="002E5683"/>
    <w:rsid w:val="002E6BAF"/>
    <w:rsid w:val="002E7D4E"/>
    <w:rsid w:val="002F05A1"/>
    <w:rsid w:val="002F0B97"/>
    <w:rsid w:val="002F12BC"/>
    <w:rsid w:val="002F2ACE"/>
    <w:rsid w:val="002F2AFD"/>
    <w:rsid w:val="002F2B70"/>
    <w:rsid w:val="002F4353"/>
    <w:rsid w:val="002F5019"/>
    <w:rsid w:val="002F7DF9"/>
    <w:rsid w:val="0030099C"/>
    <w:rsid w:val="003051A7"/>
    <w:rsid w:val="003065F3"/>
    <w:rsid w:val="00306B12"/>
    <w:rsid w:val="00312835"/>
    <w:rsid w:val="00312B14"/>
    <w:rsid w:val="00312F5F"/>
    <w:rsid w:val="003131E2"/>
    <w:rsid w:val="003135BE"/>
    <w:rsid w:val="00313635"/>
    <w:rsid w:val="00314EB8"/>
    <w:rsid w:val="00315574"/>
    <w:rsid w:val="00316C64"/>
    <w:rsid w:val="00322D21"/>
    <w:rsid w:val="003232A8"/>
    <w:rsid w:val="00323BC0"/>
    <w:rsid w:val="00327581"/>
    <w:rsid w:val="00327594"/>
    <w:rsid w:val="00327CD6"/>
    <w:rsid w:val="00331173"/>
    <w:rsid w:val="0033363B"/>
    <w:rsid w:val="00334C2D"/>
    <w:rsid w:val="00336C90"/>
    <w:rsid w:val="0033712B"/>
    <w:rsid w:val="003372C0"/>
    <w:rsid w:val="003379C2"/>
    <w:rsid w:val="003407BB"/>
    <w:rsid w:val="0034110E"/>
    <w:rsid w:val="00341811"/>
    <w:rsid w:val="00341C0C"/>
    <w:rsid w:val="00342BBB"/>
    <w:rsid w:val="00343919"/>
    <w:rsid w:val="00344B41"/>
    <w:rsid w:val="00351947"/>
    <w:rsid w:val="00353677"/>
    <w:rsid w:val="00353710"/>
    <w:rsid w:val="00354268"/>
    <w:rsid w:val="003562D7"/>
    <w:rsid w:val="0035671E"/>
    <w:rsid w:val="00362B79"/>
    <w:rsid w:val="003632FC"/>
    <w:rsid w:val="003633A2"/>
    <w:rsid w:val="0036459B"/>
    <w:rsid w:val="00364CE9"/>
    <w:rsid w:val="0036533E"/>
    <w:rsid w:val="00366ADF"/>
    <w:rsid w:val="003675E8"/>
    <w:rsid w:val="003710CC"/>
    <w:rsid w:val="00374EB4"/>
    <w:rsid w:val="0037596D"/>
    <w:rsid w:val="00375B57"/>
    <w:rsid w:val="00376446"/>
    <w:rsid w:val="00381310"/>
    <w:rsid w:val="00382267"/>
    <w:rsid w:val="00384932"/>
    <w:rsid w:val="00385950"/>
    <w:rsid w:val="0038626F"/>
    <w:rsid w:val="003872F1"/>
    <w:rsid w:val="0039029E"/>
    <w:rsid w:val="00390675"/>
    <w:rsid w:val="003926C1"/>
    <w:rsid w:val="00392BCA"/>
    <w:rsid w:val="003952A1"/>
    <w:rsid w:val="0039607F"/>
    <w:rsid w:val="003975EF"/>
    <w:rsid w:val="003A011D"/>
    <w:rsid w:val="003A11D6"/>
    <w:rsid w:val="003A1412"/>
    <w:rsid w:val="003A18A7"/>
    <w:rsid w:val="003A2441"/>
    <w:rsid w:val="003A2714"/>
    <w:rsid w:val="003A3961"/>
    <w:rsid w:val="003A3A58"/>
    <w:rsid w:val="003A4133"/>
    <w:rsid w:val="003A427A"/>
    <w:rsid w:val="003A4F68"/>
    <w:rsid w:val="003A5321"/>
    <w:rsid w:val="003A53D2"/>
    <w:rsid w:val="003A6D19"/>
    <w:rsid w:val="003A70B3"/>
    <w:rsid w:val="003B187B"/>
    <w:rsid w:val="003B4819"/>
    <w:rsid w:val="003B62EF"/>
    <w:rsid w:val="003B69F5"/>
    <w:rsid w:val="003B727F"/>
    <w:rsid w:val="003B7801"/>
    <w:rsid w:val="003C0CC9"/>
    <w:rsid w:val="003C1591"/>
    <w:rsid w:val="003C1BB8"/>
    <w:rsid w:val="003C289C"/>
    <w:rsid w:val="003C52E2"/>
    <w:rsid w:val="003C5711"/>
    <w:rsid w:val="003C691F"/>
    <w:rsid w:val="003C7C3B"/>
    <w:rsid w:val="003D1414"/>
    <w:rsid w:val="003D1A6F"/>
    <w:rsid w:val="003D248D"/>
    <w:rsid w:val="003D354C"/>
    <w:rsid w:val="003D4B77"/>
    <w:rsid w:val="003D4E56"/>
    <w:rsid w:val="003E0D60"/>
    <w:rsid w:val="003E15A3"/>
    <w:rsid w:val="003E1E67"/>
    <w:rsid w:val="003E3B5D"/>
    <w:rsid w:val="003E4545"/>
    <w:rsid w:val="003E550A"/>
    <w:rsid w:val="003E56E6"/>
    <w:rsid w:val="003E6836"/>
    <w:rsid w:val="003E7F91"/>
    <w:rsid w:val="003F0C76"/>
    <w:rsid w:val="003F1403"/>
    <w:rsid w:val="003F1E99"/>
    <w:rsid w:val="003F22D3"/>
    <w:rsid w:val="003F290D"/>
    <w:rsid w:val="003F2C9F"/>
    <w:rsid w:val="003F36CE"/>
    <w:rsid w:val="003F3CAA"/>
    <w:rsid w:val="003F3E8F"/>
    <w:rsid w:val="003F3E9D"/>
    <w:rsid w:val="003F5567"/>
    <w:rsid w:val="003F5E99"/>
    <w:rsid w:val="003F60D1"/>
    <w:rsid w:val="003F6A6D"/>
    <w:rsid w:val="003F6C06"/>
    <w:rsid w:val="003F70F2"/>
    <w:rsid w:val="003F76BD"/>
    <w:rsid w:val="003F7B0D"/>
    <w:rsid w:val="004005D3"/>
    <w:rsid w:val="0040234D"/>
    <w:rsid w:val="00402960"/>
    <w:rsid w:val="00402EFA"/>
    <w:rsid w:val="00403DDC"/>
    <w:rsid w:val="0040414E"/>
    <w:rsid w:val="00404C19"/>
    <w:rsid w:val="00406659"/>
    <w:rsid w:val="00407F25"/>
    <w:rsid w:val="00410E33"/>
    <w:rsid w:val="004112AC"/>
    <w:rsid w:val="0041189A"/>
    <w:rsid w:val="004125DD"/>
    <w:rsid w:val="0041327B"/>
    <w:rsid w:val="00413E96"/>
    <w:rsid w:val="00416219"/>
    <w:rsid w:val="00416378"/>
    <w:rsid w:val="0042154C"/>
    <w:rsid w:val="00422342"/>
    <w:rsid w:val="00424A94"/>
    <w:rsid w:val="004250D8"/>
    <w:rsid w:val="004256A0"/>
    <w:rsid w:val="00426177"/>
    <w:rsid w:val="00426439"/>
    <w:rsid w:val="0043050A"/>
    <w:rsid w:val="00430828"/>
    <w:rsid w:val="0043087F"/>
    <w:rsid w:val="0043147C"/>
    <w:rsid w:val="004324D6"/>
    <w:rsid w:val="0043266F"/>
    <w:rsid w:val="00432F48"/>
    <w:rsid w:val="0043406F"/>
    <w:rsid w:val="00437A8C"/>
    <w:rsid w:val="004400BE"/>
    <w:rsid w:val="00440983"/>
    <w:rsid w:val="004413DB"/>
    <w:rsid w:val="00441540"/>
    <w:rsid w:val="00441A32"/>
    <w:rsid w:val="00441C27"/>
    <w:rsid w:val="00443017"/>
    <w:rsid w:val="00443076"/>
    <w:rsid w:val="00444A35"/>
    <w:rsid w:val="0044569F"/>
    <w:rsid w:val="00445D00"/>
    <w:rsid w:val="00450123"/>
    <w:rsid w:val="00450915"/>
    <w:rsid w:val="004550FA"/>
    <w:rsid w:val="00456E44"/>
    <w:rsid w:val="0045725E"/>
    <w:rsid w:val="004607E1"/>
    <w:rsid w:val="004608CC"/>
    <w:rsid w:val="00463393"/>
    <w:rsid w:val="00463CCB"/>
    <w:rsid w:val="004646C8"/>
    <w:rsid w:val="00464EED"/>
    <w:rsid w:val="00465840"/>
    <w:rsid w:val="00465D8F"/>
    <w:rsid w:val="004664E0"/>
    <w:rsid w:val="00467215"/>
    <w:rsid w:val="00467344"/>
    <w:rsid w:val="00471C06"/>
    <w:rsid w:val="004728FF"/>
    <w:rsid w:val="004760E6"/>
    <w:rsid w:val="00476800"/>
    <w:rsid w:val="00476B66"/>
    <w:rsid w:val="004801B5"/>
    <w:rsid w:val="004807F1"/>
    <w:rsid w:val="00480EE5"/>
    <w:rsid w:val="0048215E"/>
    <w:rsid w:val="00482FCD"/>
    <w:rsid w:val="004832EA"/>
    <w:rsid w:val="004859FA"/>
    <w:rsid w:val="00486EBE"/>
    <w:rsid w:val="00486F48"/>
    <w:rsid w:val="00487B54"/>
    <w:rsid w:val="00490D71"/>
    <w:rsid w:val="00491279"/>
    <w:rsid w:val="00494E0D"/>
    <w:rsid w:val="004A103C"/>
    <w:rsid w:val="004A15BB"/>
    <w:rsid w:val="004A1DD9"/>
    <w:rsid w:val="004A2000"/>
    <w:rsid w:val="004A26E9"/>
    <w:rsid w:val="004A2B11"/>
    <w:rsid w:val="004A4229"/>
    <w:rsid w:val="004A51A4"/>
    <w:rsid w:val="004A51E2"/>
    <w:rsid w:val="004A7C28"/>
    <w:rsid w:val="004B473A"/>
    <w:rsid w:val="004B5998"/>
    <w:rsid w:val="004B5F06"/>
    <w:rsid w:val="004B6804"/>
    <w:rsid w:val="004B7E78"/>
    <w:rsid w:val="004C240A"/>
    <w:rsid w:val="004C5E4A"/>
    <w:rsid w:val="004C7670"/>
    <w:rsid w:val="004C77BF"/>
    <w:rsid w:val="004D0A1B"/>
    <w:rsid w:val="004D1C58"/>
    <w:rsid w:val="004D3297"/>
    <w:rsid w:val="004D73A6"/>
    <w:rsid w:val="004E0C66"/>
    <w:rsid w:val="004E3B0A"/>
    <w:rsid w:val="004E4C23"/>
    <w:rsid w:val="004E518D"/>
    <w:rsid w:val="004E5330"/>
    <w:rsid w:val="004E592C"/>
    <w:rsid w:val="004E7DBF"/>
    <w:rsid w:val="004F1B76"/>
    <w:rsid w:val="004F2E78"/>
    <w:rsid w:val="004F3324"/>
    <w:rsid w:val="004F581D"/>
    <w:rsid w:val="004F687B"/>
    <w:rsid w:val="004F6A8D"/>
    <w:rsid w:val="004F71C5"/>
    <w:rsid w:val="005010B4"/>
    <w:rsid w:val="005018D9"/>
    <w:rsid w:val="0050209A"/>
    <w:rsid w:val="00502AAF"/>
    <w:rsid w:val="00502C9C"/>
    <w:rsid w:val="005036D9"/>
    <w:rsid w:val="00503D55"/>
    <w:rsid w:val="00503E40"/>
    <w:rsid w:val="00504410"/>
    <w:rsid w:val="00505095"/>
    <w:rsid w:val="00505201"/>
    <w:rsid w:val="0050647B"/>
    <w:rsid w:val="005107E9"/>
    <w:rsid w:val="00511915"/>
    <w:rsid w:val="00512DD8"/>
    <w:rsid w:val="0051343C"/>
    <w:rsid w:val="00514FD0"/>
    <w:rsid w:val="00515113"/>
    <w:rsid w:val="0051655C"/>
    <w:rsid w:val="00516590"/>
    <w:rsid w:val="0051683B"/>
    <w:rsid w:val="00516B1C"/>
    <w:rsid w:val="0051744B"/>
    <w:rsid w:val="005204F9"/>
    <w:rsid w:val="005206FA"/>
    <w:rsid w:val="00520784"/>
    <w:rsid w:val="0052120C"/>
    <w:rsid w:val="0052187C"/>
    <w:rsid w:val="00522CDA"/>
    <w:rsid w:val="005231A6"/>
    <w:rsid w:val="00523B10"/>
    <w:rsid w:val="00523DFF"/>
    <w:rsid w:val="0052778E"/>
    <w:rsid w:val="005328E4"/>
    <w:rsid w:val="00533DB0"/>
    <w:rsid w:val="0053632D"/>
    <w:rsid w:val="00536F7B"/>
    <w:rsid w:val="005375EE"/>
    <w:rsid w:val="00540666"/>
    <w:rsid w:val="00540912"/>
    <w:rsid w:val="00541587"/>
    <w:rsid w:val="00542D92"/>
    <w:rsid w:val="00543179"/>
    <w:rsid w:val="00543287"/>
    <w:rsid w:val="0054714B"/>
    <w:rsid w:val="005502B0"/>
    <w:rsid w:val="00550844"/>
    <w:rsid w:val="00551E4B"/>
    <w:rsid w:val="00552FA2"/>
    <w:rsid w:val="0055339B"/>
    <w:rsid w:val="00554081"/>
    <w:rsid w:val="0055448C"/>
    <w:rsid w:val="00554D2F"/>
    <w:rsid w:val="00555A70"/>
    <w:rsid w:val="00555CA4"/>
    <w:rsid w:val="00556F41"/>
    <w:rsid w:val="005571D4"/>
    <w:rsid w:val="0055771F"/>
    <w:rsid w:val="00557E63"/>
    <w:rsid w:val="00560109"/>
    <w:rsid w:val="00563EB5"/>
    <w:rsid w:val="00564F3A"/>
    <w:rsid w:val="005650CF"/>
    <w:rsid w:val="0056597E"/>
    <w:rsid w:val="005703DB"/>
    <w:rsid w:val="00571086"/>
    <w:rsid w:val="00580693"/>
    <w:rsid w:val="00582F31"/>
    <w:rsid w:val="0058319F"/>
    <w:rsid w:val="005833FC"/>
    <w:rsid w:val="00583473"/>
    <w:rsid w:val="00584091"/>
    <w:rsid w:val="005862BB"/>
    <w:rsid w:val="005863F4"/>
    <w:rsid w:val="0058730E"/>
    <w:rsid w:val="00587680"/>
    <w:rsid w:val="005947F5"/>
    <w:rsid w:val="00596DF5"/>
    <w:rsid w:val="005974CB"/>
    <w:rsid w:val="00597B04"/>
    <w:rsid w:val="005A0FFE"/>
    <w:rsid w:val="005A343A"/>
    <w:rsid w:val="005A3B3E"/>
    <w:rsid w:val="005A51F3"/>
    <w:rsid w:val="005A6B0A"/>
    <w:rsid w:val="005A6F91"/>
    <w:rsid w:val="005A6FEC"/>
    <w:rsid w:val="005A790D"/>
    <w:rsid w:val="005B1D26"/>
    <w:rsid w:val="005B20FA"/>
    <w:rsid w:val="005B4BC5"/>
    <w:rsid w:val="005B5772"/>
    <w:rsid w:val="005B5B4C"/>
    <w:rsid w:val="005B6BD6"/>
    <w:rsid w:val="005B71A1"/>
    <w:rsid w:val="005C685F"/>
    <w:rsid w:val="005C7AFF"/>
    <w:rsid w:val="005D24D3"/>
    <w:rsid w:val="005D4330"/>
    <w:rsid w:val="005D57D9"/>
    <w:rsid w:val="005E19C4"/>
    <w:rsid w:val="005E1B58"/>
    <w:rsid w:val="005E1BAB"/>
    <w:rsid w:val="005E2095"/>
    <w:rsid w:val="005E2C64"/>
    <w:rsid w:val="005E7181"/>
    <w:rsid w:val="005E7CBB"/>
    <w:rsid w:val="005F11F2"/>
    <w:rsid w:val="005F141C"/>
    <w:rsid w:val="005F1CEA"/>
    <w:rsid w:val="005F5EA0"/>
    <w:rsid w:val="006029E1"/>
    <w:rsid w:val="00602B54"/>
    <w:rsid w:val="00603748"/>
    <w:rsid w:val="00603D05"/>
    <w:rsid w:val="006078FA"/>
    <w:rsid w:val="006119B0"/>
    <w:rsid w:val="00614609"/>
    <w:rsid w:val="006147AD"/>
    <w:rsid w:val="00615A03"/>
    <w:rsid w:val="00617BE3"/>
    <w:rsid w:val="00621AAA"/>
    <w:rsid w:val="00622716"/>
    <w:rsid w:val="00622FEC"/>
    <w:rsid w:val="00623240"/>
    <w:rsid w:val="00623519"/>
    <w:rsid w:val="00624682"/>
    <w:rsid w:val="00624737"/>
    <w:rsid w:val="00625E63"/>
    <w:rsid w:val="00626236"/>
    <w:rsid w:val="0062688C"/>
    <w:rsid w:val="00632AA5"/>
    <w:rsid w:val="00633052"/>
    <w:rsid w:val="00633D1C"/>
    <w:rsid w:val="0063473A"/>
    <w:rsid w:val="0063530C"/>
    <w:rsid w:val="00642516"/>
    <w:rsid w:val="0064394B"/>
    <w:rsid w:val="00644570"/>
    <w:rsid w:val="00647AB0"/>
    <w:rsid w:val="00651870"/>
    <w:rsid w:val="00652649"/>
    <w:rsid w:val="00653DC2"/>
    <w:rsid w:val="006556EB"/>
    <w:rsid w:val="0065741E"/>
    <w:rsid w:val="00657770"/>
    <w:rsid w:val="00657CF5"/>
    <w:rsid w:val="00660163"/>
    <w:rsid w:val="00661E65"/>
    <w:rsid w:val="006626A1"/>
    <w:rsid w:val="00665173"/>
    <w:rsid w:val="006658E6"/>
    <w:rsid w:val="00665BAB"/>
    <w:rsid w:val="00666D29"/>
    <w:rsid w:val="006676D6"/>
    <w:rsid w:val="00670928"/>
    <w:rsid w:val="0067143C"/>
    <w:rsid w:val="00672117"/>
    <w:rsid w:val="00676FAD"/>
    <w:rsid w:val="00680445"/>
    <w:rsid w:val="0068130B"/>
    <w:rsid w:val="00681885"/>
    <w:rsid w:val="006825F4"/>
    <w:rsid w:val="00685BDF"/>
    <w:rsid w:val="00686644"/>
    <w:rsid w:val="00686ACC"/>
    <w:rsid w:val="006904E5"/>
    <w:rsid w:val="00692508"/>
    <w:rsid w:val="00692FB1"/>
    <w:rsid w:val="0069742F"/>
    <w:rsid w:val="0069747B"/>
    <w:rsid w:val="00697C7F"/>
    <w:rsid w:val="006A044D"/>
    <w:rsid w:val="006A39CE"/>
    <w:rsid w:val="006A530E"/>
    <w:rsid w:val="006A543C"/>
    <w:rsid w:val="006A6C15"/>
    <w:rsid w:val="006B0E1D"/>
    <w:rsid w:val="006B1B4C"/>
    <w:rsid w:val="006B3000"/>
    <w:rsid w:val="006B3715"/>
    <w:rsid w:val="006B4F81"/>
    <w:rsid w:val="006B6501"/>
    <w:rsid w:val="006B7753"/>
    <w:rsid w:val="006C0C3B"/>
    <w:rsid w:val="006C1089"/>
    <w:rsid w:val="006C120E"/>
    <w:rsid w:val="006C212E"/>
    <w:rsid w:val="006C25FB"/>
    <w:rsid w:val="006C33CD"/>
    <w:rsid w:val="006C3844"/>
    <w:rsid w:val="006C3E5B"/>
    <w:rsid w:val="006C47D5"/>
    <w:rsid w:val="006C4FDE"/>
    <w:rsid w:val="006C5BCE"/>
    <w:rsid w:val="006C5C5C"/>
    <w:rsid w:val="006C7ED8"/>
    <w:rsid w:val="006D0099"/>
    <w:rsid w:val="006D08EC"/>
    <w:rsid w:val="006D1D12"/>
    <w:rsid w:val="006D1DD5"/>
    <w:rsid w:val="006D2414"/>
    <w:rsid w:val="006D2969"/>
    <w:rsid w:val="006D45E5"/>
    <w:rsid w:val="006D4C98"/>
    <w:rsid w:val="006D5FB9"/>
    <w:rsid w:val="006D6FC4"/>
    <w:rsid w:val="006D75C9"/>
    <w:rsid w:val="006D7AAB"/>
    <w:rsid w:val="006E0D8B"/>
    <w:rsid w:val="006E1304"/>
    <w:rsid w:val="006E1CD3"/>
    <w:rsid w:val="006E224A"/>
    <w:rsid w:val="006E2656"/>
    <w:rsid w:val="006E3D16"/>
    <w:rsid w:val="006E4061"/>
    <w:rsid w:val="006E5642"/>
    <w:rsid w:val="006E5881"/>
    <w:rsid w:val="006E6349"/>
    <w:rsid w:val="006E6BA3"/>
    <w:rsid w:val="006E6DB6"/>
    <w:rsid w:val="006F0150"/>
    <w:rsid w:val="006F0BD3"/>
    <w:rsid w:val="006F436B"/>
    <w:rsid w:val="006F5A8E"/>
    <w:rsid w:val="006F6040"/>
    <w:rsid w:val="006F6E4D"/>
    <w:rsid w:val="006F6EFF"/>
    <w:rsid w:val="006F7494"/>
    <w:rsid w:val="00701B5C"/>
    <w:rsid w:val="007020DB"/>
    <w:rsid w:val="00702536"/>
    <w:rsid w:val="00703B17"/>
    <w:rsid w:val="00705BA5"/>
    <w:rsid w:val="00705D1C"/>
    <w:rsid w:val="00706070"/>
    <w:rsid w:val="00706FA3"/>
    <w:rsid w:val="007072F8"/>
    <w:rsid w:val="007101B6"/>
    <w:rsid w:val="007132A9"/>
    <w:rsid w:val="00713691"/>
    <w:rsid w:val="007139FA"/>
    <w:rsid w:val="00714DA8"/>
    <w:rsid w:val="00721828"/>
    <w:rsid w:val="007251BF"/>
    <w:rsid w:val="00725CB2"/>
    <w:rsid w:val="007265D4"/>
    <w:rsid w:val="007267F5"/>
    <w:rsid w:val="00727C7D"/>
    <w:rsid w:val="00727F91"/>
    <w:rsid w:val="00731AA0"/>
    <w:rsid w:val="0073338A"/>
    <w:rsid w:val="0073489E"/>
    <w:rsid w:val="0073594C"/>
    <w:rsid w:val="00736617"/>
    <w:rsid w:val="007366CA"/>
    <w:rsid w:val="00736878"/>
    <w:rsid w:val="007372C7"/>
    <w:rsid w:val="007408BC"/>
    <w:rsid w:val="00744756"/>
    <w:rsid w:val="00751F8B"/>
    <w:rsid w:val="0075299E"/>
    <w:rsid w:val="007538D5"/>
    <w:rsid w:val="007548FD"/>
    <w:rsid w:val="00754ACA"/>
    <w:rsid w:val="00755B59"/>
    <w:rsid w:val="007607A7"/>
    <w:rsid w:val="00761297"/>
    <w:rsid w:val="00761713"/>
    <w:rsid w:val="007618C3"/>
    <w:rsid w:val="00762286"/>
    <w:rsid w:val="007622CA"/>
    <w:rsid w:val="00763727"/>
    <w:rsid w:val="00765173"/>
    <w:rsid w:val="00766120"/>
    <w:rsid w:val="00766AB8"/>
    <w:rsid w:val="007706C9"/>
    <w:rsid w:val="00772B6B"/>
    <w:rsid w:val="00776447"/>
    <w:rsid w:val="00776707"/>
    <w:rsid w:val="0078049B"/>
    <w:rsid w:val="007810AC"/>
    <w:rsid w:val="007826C3"/>
    <w:rsid w:val="007832AD"/>
    <w:rsid w:val="00783D06"/>
    <w:rsid w:val="0078405B"/>
    <w:rsid w:val="00784ADE"/>
    <w:rsid w:val="00785C09"/>
    <w:rsid w:val="00785C74"/>
    <w:rsid w:val="007860D4"/>
    <w:rsid w:val="0078722F"/>
    <w:rsid w:val="00787348"/>
    <w:rsid w:val="007910DD"/>
    <w:rsid w:val="00791695"/>
    <w:rsid w:val="007925E5"/>
    <w:rsid w:val="00792E59"/>
    <w:rsid w:val="0079385C"/>
    <w:rsid w:val="00793A22"/>
    <w:rsid w:val="0079484F"/>
    <w:rsid w:val="00795E6C"/>
    <w:rsid w:val="0079680D"/>
    <w:rsid w:val="00797BF5"/>
    <w:rsid w:val="007A1CE5"/>
    <w:rsid w:val="007A2297"/>
    <w:rsid w:val="007A23C5"/>
    <w:rsid w:val="007A2B91"/>
    <w:rsid w:val="007A3571"/>
    <w:rsid w:val="007A73BE"/>
    <w:rsid w:val="007A7DBF"/>
    <w:rsid w:val="007B05BA"/>
    <w:rsid w:val="007B3078"/>
    <w:rsid w:val="007B3A6D"/>
    <w:rsid w:val="007B579F"/>
    <w:rsid w:val="007B616F"/>
    <w:rsid w:val="007B61CF"/>
    <w:rsid w:val="007B6712"/>
    <w:rsid w:val="007B6DF2"/>
    <w:rsid w:val="007C0234"/>
    <w:rsid w:val="007C0F26"/>
    <w:rsid w:val="007C25EE"/>
    <w:rsid w:val="007C2852"/>
    <w:rsid w:val="007C3781"/>
    <w:rsid w:val="007C42EA"/>
    <w:rsid w:val="007C56AB"/>
    <w:rsid w:val="007C6EF9"/>
    <w:rsid w:val="007C7228"/>
    <w:rsid w:val="007D1612"/>
    <w:rsid w:val="007D451C"/>
    <w:rsid w:val="007D5026"/>
    <w:rsid w:val="007D6A1B"/>
    <w:rsid w:val="007D73D4"/>
    <w:rsid w:val="007E08EC"/>
    <w:rsid w:val="007E51A8"/>
    <w:rsid w:val="007E53DB"/>
    <w:rsid w:val="007E547B"/>
    <w:rsid w:val="007E5967"/>
    <w:rsid w:val="007E5A52"/>
    <w:rsid w:val="007E6A35"/>
    <w:rsid w:val="007E7907"/>
    <w:rsid w:val="007F07AD"/>
    <w:rsid w:val="007F1469"/>
    <w:rsid w:val="007F284A"/>
    <w:rsid w:val="007F3072"/>
    <w:rsid w:val="007F34FB"/>
    <w:rsid w:val="007F4920"/>
    <w:rsid w:val="007F5213"/>
    <w:rsid w:val="0080084F"/>
    <w:rsid w:val="00800E51"/>
    <w:rsid w:val="00801449"/>
    <w:rsid w:val="00801F6C"/>
    <w:rsid w:val="008030DB"/>
    <w:rsid w:val="008030F2"/>
    <w:rsid w:val="00805108"/>
    <w:rsid w:val="00805401"/>
    <w:rsid w:val="008065AE"/>
    <w:rsid w:val="00807F05"/>
    <w:rsid w:val="008108CC"/>
    <w:rsid w:val="00810FAF"/>
    <w:rsid w:val="008113D0"/>
    <w:rsid w:val="0081262E"/>
    <w:rsid w:val="00812881"/>
    <w:rsid w:val="008153CC"/>
    <w:rsid w:val="008164BD"/>
    <w:rsid w:val="0081683A"/>
    <w:rsid w:val="0081772C"/>
    <w:rsid w:val="008202D2"/>
    <w:rsid w:val="00820F8F"/>
    <w:rsid w:val="00821365"/>
    <w:rsid w:val="008241F1"/>
    <w:rsid w:val="008256D0"/>
    <w:rsid w:val="008260C0"/>
    <w:rsid w:val="00826B44"/>
    <w:rsid w:val="00831172"/>
    <w:rsid w:val="00831212"/>
    <w:rsid w:val="00832093"/>
    <w:rsid w:val="008329EA"/>
    <w:rsid w:val="00832FC9"/>
    <w:rsid w:val="00833071"/>
    <w:rsid w:val="0083315C"/>
    <w:rsid w:val="00833217"/>
    <w:rsid w:val="00834DDA"/>
    <w:rsid w:val="0083577D"/>
    <w:rsid w:val="008366E5"/>
    <w:rsid w:val="008371DE"/>
    <w:rsid w:val="008375C1"/>
    <w:rsid w:val="008407FE"/>
    <w:rsid w:val="008436BC"/>
    <w:rsid w:val="0084565F"/>
    <w:rsid w:val="008457CD"/>
    <w:rsid w:val="0084596C"/>
    <w:rsid w:val="00846963"/>
    <w:rsid w:val="00851898"/>
    <w:rsid w:val="00852300"/>
    <w:rsid w:val="0085336F"/>
    <w:rsid w:val="00853FB5"/>
    <w:rsid w:val="00855377"/>
    <w:rsid w:val="0085597D"/>
    <w:rsid w:val="00855EC3"/>
    <w:rsid w:val="00855EC9"/>
    <w:rsid w:val="00857A7D"/>
    <w:rsid w:val="008609DC"/>
    <w:rsid w:val="00863FEC"/>
    <w:rsid w:val="00864A6B"/>
    <w:rsid w:val="00864E47"/>
    <w:rsid w:val="00866461"/>
    <w:rsid w:val="0087035A"/>
    <w:rsid w:val="008703FC"/>
    <w:rsid w:val="00870E3B"/>
    <w:rsid w:val="00870EB2"/>
    <w:rsid w:val="008714F2"/>
    <w:rsid w:val="00872EC2"/>
    <w:rsid w:val="008746FA"/>
    <w:rsid w:val="008751DE"/>
    <w:rsid w:val="00877782"/>
    <w:rsid w:val="00880A0B"/>
    <w:rsid w:val="0088298E"/>
    <w:rsid w:val="00887827"/>
    <w:rsid w:val="00890D07"/>
    <w:rsid w:val="008923B0"/>
    <w:rsid w:val="008946DD"/>
    <w:rsid w:val="00894D66"/>
    <w:rsid w:val="00894D9D"/>
    <w:rsid w:val="00895E54"/>
    <w:rsid w:val="00895EE6"/>
    <w:rsid w:val="008961E0"/>
    <w:rsid w:val="00897AB9"/>
    <w:rsid w:val="008A03AE"/>
    <w:rsid w:val="008A0867"/>
    <w:rsid w:val="008A2953"/>
    <w:rsid w:val="008A4256"/>
    <w:rsid w:val="008A44F5"/>
    <w:rsid w:val="008A5B72"/>
    <w:rsid w:val="008A74CB"/>
    <w:rsid w:val="008B056B"/>
    <w:rsid w:val="008B0940"/>
    <w:rsid w:val="008B097C"/>
    <w:rsid w:val="008B1B9A"/>
    <w:rsid w:val="008B261F"/>
    <w:rsid w:val="008B441E"/>
    <w:rsid w:val="008B4979"/>
    <w:rsid w:val="008B4ADE"/>
    <w:rsid w:val="008B5997"/>
    <w:rsid w:val="008B667C"/>
    <w:rsid w:val="008C08EE"/>
    <w:rsid w:val="008C3272"/>
    <w:rsid w:val="008C3426"/>
    <w:rsid w:val="008C4CDA"/>
    <w:rsid w:val="008C67DB"/>
    <w:rsid w:val="008C72E3"/>
    <w:rsid w:val="008D00DA"/>
    <w:rsid w:val="008D4A22"/>
    <w:rsid w:val="008D6F6E"/>
    <w:rsid w:val="008E10FB"/>
    <w:rsid w:val="008E1D28"/>
    <w:rsid w:val="008E200F"/>
    <w:rsid w:val="008E23ED"/>
    <w:rsid w:val="008E3121"/>
    <w:rsid w:val="008E4903"/>
    <w:rsid w:val="008E5C45"/>
    <w:rsid w:val="008E7D92"/>
    <w:rsid w:val="008F048E"/>
    <w:rsid w:val="008F157D"/>
    <w:rsid w:val="008F1FE3"/>
    <w:rsid w:val="008F2F58"/>
    <w:rsid w:val="008F370D"/>
    <w:rsid w:val="008F405B"/>
    <w:rsid w:val="008F41A7"/>
    <w:rsid w:val="008F5401"/>
    <w:rsid w:val="00900A89"/>
    <w:rsid w:val="009014B3"/>
    <w:rsid w:val="00902A13"/>
    <w:rsid w:val="00904AF7"/>
    <w:rsid w:val="00906F06"/>
    <w:rsid w:val="00910B5A"/>
    <w:rsid w:val="00910DA7"/>
    <w:rsid w:val="009118F2"/>
    <w:rsid w:val="00912CF7"/>
    <w:rsid w:val="00913A45"/>
    <w:rsid w:val="00913B97"/>
    <w:rsid w:val="0091525A"/>
    <w:rsid w:val="00915FF0"/>
    <w:rsid w:val="00916E02"/>
    <w:rsid w:val="0092007D"/>
    <w:rsid w:val="0092210D"/>
    <w:rsid w:val="009221A0"/>
    <w:rsid w:val="009233A1"/>
    <w:rsid w:val="00924BB1"/>
    <w:rsid w:val="009271CD"/>
    <w:rsid w:val="0093293C"/>
    <w:rsid w:val="0093294B"/>
    <w:rsid w:val="00932A2D"/>
    <w:rsid w:val="00934FA8"/>
    <w:rsid w:val="009355FF"/>
    <w:rsid w:val="00935D63"/>
    <w:rsid w:val="009367DD"/>
    <w:rsid w:val="00937EAE"/>
    <w:rsid w:val="00940A5D"/>
    <w:rsid w:val="00942A60"/>
    <w:rsid w:val="00946F8C"/>
    <w:rsid w:val="00947758"/>
    <w:rsid w:val="009478D5"/>
    <w:rsid w:val="00950727"/>
    <w:rsid w:val="009524F3"/>
    <w:rsid w:val="00954B9B"/>
    <w:rsid w:val="00957503"/>
    <w:rsid w:val="009578C8"/>
    <w:rsid w:val="00957E49"/>
    <w:rsid w:val="0096041D"/>
    <w:rsid w:val="0096087C"/>
    <w:rsid w:val="00962514"/>
    <w:rsid w:val="0096392B"/>
    <w:rsid w:val="00963AF2"/>
    <w:rsid w:val="0096431D"/>
    <w:rsid w:val="00965FDF"/>
    <w:rsid w:val="0096644C"/>
    <w:rsid w:val="009671FE"/>
    <w:rsid w:val="009677A7"/>
    <w:rsid w:val="009704FA"/>
    <w:rsid w:val="00970744"/>
    <w:rsid w:val="00972535"/>
    <w:rsid w:val="0097407D"/>
    <w:rsid w:val="009741CD"/>
    <w:rsid w:val="00974B74"/>
    <w:rsid w:val="00975274"/>
    <w:rsid w:val="00975385"/>
    <w:rsid w:val="00977BF1"/>
    <w:rsid w:val="0098090D"/>
    <w:rsid w:val="00980B12"/>
    <w:rsid w:val="00981C7E"/>
    <w:rsid w:val="009820CC"/>
    <w:rsid w:val="00982D4B"/>
    <w:rsid w:val="0098305B"/>
    <w:rsid w:val="00987748"/>
    <w:rsid w:val="00990BF5"/>
    <w:rsid w:val="00991E9F"/>
    <w:rsid w:val="009923A1"/>
    <w:rsid w:val="009932CB"/>
    <w:rsid w:val="00994665"/>
    <w:rsid w:val="009946E8"/>
    <w:rsid w:val="009949DC"/>
    <w:rsid w:val="00994AAB"/>
    <w:rsid w:val="009956FF"/>
    <w:rsid w:val="009A009D"/>
    <w:rsid w:val="009A0637"/>
    <w:rsid w:val="009A0946"/>
    <w:rsid w:val="009A130F"/>
    <w:rsid w:val="009A206C"/>
    <w:rsid w:val="009A5A34"/>
    <w:rsid w:val="009A68A3"/>
    <w:rsid w:val="009B39F1"/>
    <w:rsid w:val="009B3CF3"/>
    <w:rsid w:val="009B636C"/>
    <w:rsid w:val="009B7E6F"/>
    <w:rsid w:val="009C1298"/>
    <w:rsid w:val="009C49ED"/>
    <w:rsid w:val="009C585A"/>
    <w:rsid w:val="009C6B7C"/>
    <w:rsid w:val="009C6EB2"/>
    <w:rsid w:val="009C7413"/>
    <w:rsid w:val="009D172D"/>
    <w:rsid w:val="009D2003"/>
    <w:rsid w:val="009D307A"/>
    <w:rsid w:val="009D3177"/>
    <w:rsid w:val="009D3D1F"/>
    <w:rsid w:val="009D4550"/>
    <w:rsid w:val="009D48A7"/>
    <w:rsid w:val="009D5263"/>
    <w:rsid w:val="009D79FD"/>
    <w:rsid w:val="009E1FFE"/>
    <w:rsid w:val="009E229E"/>
    <w:rsid w:val="009E23D0"/>
    <w:rsid w:val="009E54DD"/>
    <w:rsid w:val="009E5FE8"/>
    <w:rsid w:val="009E7168"/>
    <w:rsid w:val="009F02FD"/>
    <w:rsid w:val="009F13B8"/>
    <w:rsid w:val="009F1920"/>
    <w:rsid w:val="009F6315"/>
    <w:rsid w:val="009F7354"/>
    <w:rsid w:val="00A00EEF"/>
    <w:rsid w:val="00A01437"/>
    <w:rsid w:val="00A022A3"/>
    <w:rsid w:val="00A0400E"/>
    <w:rsid w:val="00A05337"/>
    <w:rsid w:val="00A05CAA"/>
    <w:rsid w:val="00A06DE7"/>
    <w:rsid w:val="00A06F98"/>
    <w:rsid w:val="00A07344"/>
    <w:rsid w:val="00A0752A"/>
    <w:rsid w:val="00A12192"/>
    <w:rsid w:val="00A122A2"/>
    <w:rsid w:val="00A1343A"/>
    <w:rsid w:val="00A135AB"/>
    <w:rsid w:val="00A1521C"/>
    <w:rsid w:val="00A17022"/>
    <w:rsid w:val="00A177EB"/>
    <w:rsid w:val="00A17D02"/>
    <w:rsid w:val="00A21927"/>
    <w:rsid w:val="00A22CA6"/>
    <w:rsid w:val="00A23FA9"/>
    <w:rsid w:val="00A252D2"/>
    <w:rsid w:val="00A25CA8"/>
    <w:rsid w:val="00A26B56"/>
    <w:rsid w:val="00A273E1"/>
    <w:rsid w:val="00A27840"/>
    <w:rsid w:val="00A313ED"/>
    <w:rsid w:val="00A31D33"/>
    <w:rsid w:val="00A321CC"/>
    <w:rsid w:val="00A3475F"/>
    <w:rsid w:val="00A35463"/>
    <w:rsid w:val="00A37D20"/>
    <w:rsid w:val="00A40A23"/>
    <w:rsid w:val="00A412C8"/>
    <w:rsid w:val="00A42D05"/>
    <w:rsid w:val="00A447F4"/>
    <w:rsid w:val="00A45030"/>
    <w:rsid w:val="00A46CB7"/>
    <w:rsid w:val="00A4709D"/>
    <w:rsid w:val="00A47BE7"/>
    <w:rsid w:val="00A50FEA"/>
    <w:rsid w:val="00A52A30"/>
    <w:rsid w:val="00A535C8"/>
    <w:rsid w:val="00A60A10"/>
    <w:rsid w:val="00A60B06"/>
    <w:rsid w:val="00A6179C"/>
    <w:rsid w:val="00A63D1D"/>
    <w:rsid w:val="00A65B34"/>
    <w:rsid w:val="00A66754"/>
    <w:rsid w:val="00A6791D"/>
    <w:rsid w:val="00A717F9"/>
    <w:rsid w:val="00A7279A"/>
    <w:rsid w:val="00A72F5D"/>
    <w:rsid w:val="00A74132"/>
    <w:rsid w:val="00A7578A"/>
    <w:rsid w:val="00A774AB"/>
    <w:rsid w:val="00A80C8E"/>
    <w:rsid w:val="00A829EF"/>
    <w:rsid w:val="00A82CC1"/>
    <w:rsid w:val="00A83EC3"/>
    <w:rsid w:val="00A841B0"/>
    <w:rsid w:val="00A8441B"/>
    <w:rsid w:val="00A90524"/>
    <w:rsid w:val="00A90D33"/>
    <w:rsid w:val="00A91723"/>
    <w:rsid w:val="00A9262C"/>
    <w:rsid w:val="00A92F55"/>
    <w:rsid w:val="00A92F5B"/>
    <w:rsid w:val="00A945E5"/>
    <w:rsid w:val="00A948C5"/>
    <w:rsid w:val="00A94E2E"/>
    <w:rsid w:val="00A951CD"/>
    <w:rsid w:val="00A95C26"/>
    <w:rsid w:val="00A96EBA"/>
    <w:rsid w:val="00A97D8F"/>
    <w:rsid w:val="00AA1BE2"/>
    <w:rsid w:val="00AA20D3"/>
    <w:rsid w:val="00AA316B"/>
    <w:rsid w:val="00AA45AD"/>
    <w:rsid w:val="00AB01C8"/>
    <w:rsid w:val="00AB3E7E"/>
    <w:rsid w:val="00AB476C"/>
    <w:rsid w:val="00AB4B8F"/>
    <w:rsid w:val="00AB5839"/>
    <w:rsid w:val="00AB7215"/>
    <w:rsid w:val="00AB78FC"/>
    <w:rsid w:val="00AB7D47"/>
    <w:rsid w:val="00AC0C29"/>
    <w:rsid w:val="00AC0DD9"/>
    <w:rsid w:val="00AC11C1"/>
    <w:rsid w:val="00AC1349"/>
    <w:rsid w:val="00AC20CA"/>
    <w:rsid w:val="00AC5C57"/>
    <w:rsid w:val="00AC5CF5"/>
    <w:rsid w:val="00AC5ECC"/>
    <w:rsid w:val="00AC672A"/>
    <w:rsid w:val="00AC7197"/>
    <w:rsid w:val="00AC7C7C"/>
    <w:rsid w:val="00AD1BDD"/>
    <w:rsid w:val="00AD7591"/>
    <w:rsid w:val="00AD7880"/>
    <w:rsid w:val="00AD7A56"/>
    <w:rsid w:val="00AE0221"/>
    <w:rsid w:val="00AE0C30"/>
    <w:rsid w:val="00AE3A40"/>
    <w:rsid w:val="00AE483C"/>
    <w:rsid w:val="00AE5298"/>
    <w:rsid w:val="00AE5AB4"/>
    <w:rsid w:val="00AE6B5A"/>
    <w:rsid w:val="00AE7D12"/>
    <w:rsid w:val="00AF0705"/>
    <w:rsid w:val="00AF1D78"/>
    <w:rsid w:val="00AF292E"/>
    <w:rsid w:val="00AF4DA3"/>
    <w:rsid w:val="00AF5CCE"/>
    <w:rsid w:val="00AF6A77"/>
    <w:rsid w:val="00AF74EC"/>
    <w:rsid w:val="00B01C0B"/>
    <w:rsid w:val="00B02456"/>
    <w:rsid w:val="00B0371B"/>
    <w:rsid w:val="00B047AA"/>
    <w:rsid w:val="00B10B60"/>
    <w:rsid w:val="00B1200B"/>
    <w:rsid w:val="00B13CE4"/>
    <w:rsid w:val="00B176A8"/>
    <w:rsid w:val="00B20209"/>
    <w:rsid w:val="00B218C1"/>
    <w:rsid w:val="00B2375A"/>
    <w:rsid w:val="00B23932"/>
    <w:rsid w:val="00B266BD"/>
    <w:rsid w:val="00B2747C"/>
    <w:rsid w:val="00B323D9"/>
    <w:rsid w:val="00B341D6"/>
    <w:rsid w:val="00B35860"/>
    <w:rsid w:val="00B40357"/>
    <w:rsid w:val="00B40B10"/>
    <w:rsid w:val="00B41140"/>
    <w:rsid w:val="00B413DE"/>
    <w:rsid w:val="00B423B8"/>
    <w:rsid w:val="00B42449"/>
    <w:rsid w:val="00B427CF"/>
    <w:rsid w:val="00B431CE"/>
    <w:rsid w:val="00B459CF"/>
    <w:rsid w:val="00B45B5B"/>
    <w:rsid w:val="00B46196"/>
    <w:rsid w:val="00B4756C"/>
    <w:rsid w:val="00B52029"/>
    <w:rsid w:val="00B52890"/>
    <w:rsid w:val="00B5370B"/>
    <w:rsid w:val="00B53CFE"/>
    <w:rsid w:val="00B544D0"/>
    <w:rsid w:val="00B54903"/>
    <w:rsid w:val="00B55243"/>
    <w:rsid w:val="00B55396"/>
    <w:rsid w:val="00B555F5"/>
    <w:rsid w:val="00B5590D"/>
    <w:rsid w:val="00B56901"/>
    <w:rsid w:val="00B57302"/>
    <w:rsid w:val="00B57F92"/>
    <w:rsid w:val="00B6228A"/>
    <w:rsid w:val="00B625FD"/>
    <w:rsid w:val="00B63D1E"/>
    <w:rsid w:val="00B64BBC"/>
    <w:rsid w:val="00B64D07"/>
    <w:rsid w:val="00B65083"/>
    <w:rsid w:val="00B6547E"/>
    <w:rsid w:val="00B6562E"/>
    <w:rsid w:val="00B6738F"/>
    <w:rsid w:val="00B67BF1"/>
    <w:rsid w:val="00B70CEC"/>
    <w:rsid w:val="00B71C1D"/>
    <w:rsid w:val="00B72305"/>
    <w:rsid w:val="00B724A0"/>
    <w:rsid w:val="00B7386F"/>
    <w:rsid w:val="00B746AE"/>
    <w:rsid w:val="00B74796"/>
    <w:rsid w:val="00B75EFC"/>
    <w:rsid w:val="00B76735"/>
    <w:rsid w:val="00B77CD3"/>
    <w:rsid w:val="00B8112C"/>
    <w:rsid w:val="00B826C4"/>
    <w:rsid w:val="00B83C85"/>
    <w:rsid w:val="00B84FCD"/>
    <w:rsid w:val="00B86251"/>
    <w:rsid w:val="00B86AD0"/>
    <w:rsid w:val="00B86B67"/>
    <w:rsid w:val="00B87C6A"/>
    <w:rsid w:val="00B90C68"/>
    <w:rsid w:val="00B915FA"/>
    <w:rsid w:val="00B92E33"/>
    <w:rsid w:val="00B93BC5"/>
    <w:rsid w:val="00B95929"/>
    <w:rsid w:val="00B96FBB"/>
    <w:rsid w:val="00BA105B"/>
    <w:rsid w:val="00BA179E"/>
    <w:rsid w:val="00BA1F81"/>
    <w:rsid w:val="00BA2637"/>
    <w:rsid w:val="00BA27F7"/>
    <w:rsid w:val="00BA3799"/>
    <w:rsid w:val="00BA499A"/>
    <w:rsid w:val="00BA50ED"/>
    <w:rsid w:val="00BA720E"/>
    <w:rsid w:val="00BB064E"/>
    <w:rsid w:val="00BB32B4"/>
    <w:rsid w:val="00BB471B"/>
    <w:rsid w:val="00BB4C0A"/>
    <w:rsid w:val="00BB61EA"/>
    <w:rsid w:val="00BC440F"/>
    <w:rsid w:val="00BC5425"/>
    <w:rsid w:val="00BC6CAC"/>
    <w:rsid w:val="00BC71D7"/>
    <w:rsid w:val="00BD0F41"/>
    <w:rsid w:val="00BD13A0"/>
    <w:rsid w:val="00BD13D9"/>
    <w:rsid w:val="00BD1457"/>
    <w:rsid w:val="00BD1BE8"/>
    <w:rsid w:val="00BD209F"/>
    <w:rsid w:val="00BD28F5"/>
    <w:rsid w:val="00BD31BE"/>
    <w:rsid w:val="00BD3DA6"/>
    <w:rsid w:val="00BD4290"/>
    <w:rsid w:val="00BD47DA"/>
    <w:rsid w:val="00BD56C7"/>
    <w:rsid w:val="00BD6761"/>
    <w:rsid w:val="00BD69FC"/>
    <w:rsid w:val="00BD7D29"/>
    <w:rsid w:val="00BD7D44"/>
    <w:rsid w:val="00BE0411"/>
    <w:rsid w:val="00BE1069"/>
    <w:rsid w:val="00BE1455"/>
    <w:rsid w:val="00BE1F4B"/>
    <w:rsid w:val="00BE302E"/>
    <w:rsid w:val="00BE476F"/>
    <w:rsid w:val="00BE6321"/>
    <w:rsid w:val="00BE705D"/>
    <w:rsid w:val="00BF0E31"/>
    <w:rsid w:val="00BF1119"/>
    <w:rsid w:val="00BF2DA8"/>
    <w:rsid w:val="00BF40BB"/>
    <w:rsid w:val="00BF652C"/>
    <w:rsid w:val="00BF7287"/>
    <w:rsid w:val="00BF7F09"/>
    <w:rsid w:val="00C01716"/>
    <w:rsid w:val="00C01891"/>
    <w:rsid w:val="00C01A6B"/>
    <w:rsid w:val="00C0206A"/>
    <w:rsid w:val="00C02971"/>
    <w:rsid w:val="00C02F2B"/>
    <w:rsid w:val="00C041A2"/>
    <w:rsid w:val="00C073C2"/>
    <w:rsid w:val="00C13E99"/>
    <w:rsid w:val="00C1503D"/>
    <w:rsid w:val="00C165B8"/>
    <w:rsid w:val="00C1694F"/>
    <w:rsid w:val="00C172CF"/>
    <w:rsid w:val="00C20B56"/>
    <w:rsid w:val="00C237D0"/>
    <w:rsid w:val="00C25578"/>
    <w:rsid w:val="00C25DCB"/>
    <w:rsid w:val="00C26447"/>
    <w:rsid w:val="00C26DCF"/>
    <w:rsid w:val="00C27135"/>
    <w:rsid w:val="00C271E4"/>
    <w:rsid w:val="00C305F8"/>
    <w:rsid w:val="00C31144"/>
    <w:rsid w:val="00C31A2B"/>
    <w:rsid w:val="00C32686"/>
    <w:rsid w:val="00C347E2"/>
    <w:rsid w:val="00C34EB3"/>
    <w:rsid w:val="00C36240"/>
    <w:rsid w:val="00C377EF"/>
    <w:rsid w:val="00C42F3E"/>
    <w:rsid w:val="00C43270"/>
    <w:rsid w:val="00C455BD"/>
    <w:rsid w:val="00C45F79"/>
    <w:rsid w:val="00C46CC4"/>
    <w:rsid w:val="00C4705E"/>
    <w:rsid w:val="00C51DE5"/>
    <w:rsid w:val="00C52A4F"/>
    <w:rsid w:val="00C55190"/>
    <w:rsid w:val="00C56459"/>
    <w:rsid w:val="00C564A2"/>
    <w:rsid w:val="00C62A2C"/>
    <w:rsid w:val="00C62DF8"/>
    <w:rsid w:val="00C62E77"/>
    <w:rsid w:val="00C63278"/>
    <w:rsid w:val="00C63338"/>
    <w:rsid w:val="00C65DC8"/>
    <w:rsid w:val="00C66C2D"/>
    <w:rsid w:val="00C714EF"/>
    <w:rsid w:val="00C74EE4"/>
    <w:rsid w:val="00C75A4E"/>
    <w:rsid w:val="00C75B80"/>
    <w:rsid w:val="00C763C9"/>
    <w:rsid w:val="00C80564"/>
    <w:rsid w:val="00C81630"/>
    <w:rsid w:val="00C82C09"/>
    <w:rsid w:val="00C83610"/>
    <w:rsid w:val="00C85A73"/>
    <w:rsid w:val="00C85B6F"/>
    <w:rsid w:val="00C86705"/>
    <w:rsid w:val="00C8699A"/>
    <w:rsid w:val="00C86AB9"/>
    <w:rsid w:val="00C86C9A"/>
    <w:rsid w:val="00C870F0"/>
    <w:rsid w:val="00C90340"/>
    <w:rsid w:val="00C91E3B"/>
    <w:rsid w:val="00C91ED6"/>
    <w:rsid w:val="00C933B1"/>
    <w:rsid w:val="00C93706"/>
    <w:rsid w:val="00C9562C"/>
    <w:rsid w:val="00C9604E"/>
    <w:rsid w:val="00C96C81"/>
    <w:rsid w:val="00CA0C78"/>
    <w:rsid w:val="00CA2641"/>
    <w:rsid w:val="00CA343C"/>
    <w:rsid w:val="00CA3F96"/>
    <w:rsid w:val="00CA5023"/>
    <w:rsid w:val="00CA5558"/>
    <w:rsid w:val="00CA5F5B"/>
    <w:rsid w:val="00CA7C68"/>
    <w:rsid w:val="00CA7F7B"/>
    <w:rsid w:val="00CB122A"/>
    <w:rsid w:val="00CB17FA"/>
    <w:rsid w:val="00CB261C"/>
    <w:rsid w:val="00CB2C54"/>
    <w:rsid w:val="00CB36A4"/>
    <w:rsid w:val="00CB4198"/>
    <w:rsid w:val="00CB5F30"/>
    <w:rsid w:val="00CB66EE"/>
    <w:rsid w:val="00CB7002"/>
    <w:rsid w:val="00CC32B6"/>
    <w:rsid w:val="00CC334D"/>
    <w:rsid w:val="00CC3B91"/>
    <w:rsid w:val="00CC57E1"/>
    <w:rsid w:val="00CD143D"/>
    <w:rsid w:val="00CD409E"/>
    <w:rsid w:val="00CD43C5"/>
    <w:rsid w:val="00CD5AB9"/>
    <w:rsid w:val="00CD6E17"/>
    <w:rsid w:val="00CD744C"/>
    <w:rsid w:val="00CE010F"/>
    <w:rsid w:val="00CE5495"/>
    <w:rsid w:val="00CE5A45"/>
    <w:rsid w:val="00CE7522"/>
    <w:rsid w:val="00CE772D"/>
    <w:rsid w:val="00CF08F9"/>
    <w:rsid w:val="00CF3328"/>
    <w:rsid w:val="00CF3857"/>
    <w:rsid w:val="00CF3F27"/>
    <w:rsid w:val="00D00C88"/>
    <w:rsid w:val="00D02476"/>
    <w:rsid w:val="00D04FB5"/>
    <w:rsid w:val="00D05069"/>
    <w:rsid w:val="00D0543D"/>
    <w:rsid w:val="00D079AF"/>
    <w:rsid w:val="00D108CC"/>
    <w:rsid w:val="00D113ED"/>
    <w:rsid w:val="00D13AA3"/>
    <w:rsid w:val="00D13EFE"/>
    <w:rsid w:val="00D164F5"/>
    <w:rsid w:val="00D16649"/>
    <w:rsid w:val="00D16B66"/>
    <w:rsid w:val="00D16E40"/>
    <w:rsid w:val="00D178A3"/>
    <w:rsid w:val="00D22282"/>
    <w:rsid w:val="00D22410"/>
    <w:rsid w:val="00D22A35"/>
    <w:rsid w:val="00D22DC1"/>
    <w:rsid w:val="00D230A2"/>
    <w:rsid w:val="00D25DF6"/>
    <w:rsid w:val="00D261AE"/>
    <w:rsid w:val="00D2683B"/>
    <w:rsid w:val="00D27347"/>
    <w:rsid w:val="00D31896"/>
    <w:rsid w:val="00D31FAD"/>
    <w:rsid w:val="00D323A4"/>
    <w:rsid w:val="00D32754"/>
    <w:rsid w:val="00D34F44"/>
    <w:rsid w:val="00D36402"/>
    <w:rsid w:val="00D365AC"/>
    <w:rsid w:val="00D40993"/>
    <w:rsid w:val="00D40A0F"/>
    <w:rsid w:val="00D43090"/>
    <w:rsid w:val="00D44F1F"/>
    <w:rsid w:val="00D45D80"/>
    <w:rsid w:val="00D4751C"/>
    <w:rsid w:val="00D52882"/>
    <w:rsid w:val="00D5469D"/>
    <w:rsid w:val="00D55350"/>
    <w:rsid w:val="00D55BA1"/>
    <w:rsid w:val="00D56654"/>
    <w:rsid w:val="00D567AC"/>
    <w:rsid w:val="00D64757"/>
    <w:rsid w:val="00D66CD0"/>
    <w:rsid w:val="00D67142"/>
    <w:rsid w:val="00D67C3B"/>
    <w:rsid w:val="00D72207"/>
    <w:rsid w:val="00D726D2"/>
    <w:rsid w:val="00D72734"/>
    <w:rsid w:val="00D8031C"/>
    <w:rsid w:val="00D81926"/>
    <w:rsid w:val="00D81F48"/>
    <w:rsid w:val="00D829DB"/>
    <w:rsid w:val="00D86F9C"/>
    <w:rsid w:val="00D875F2"/>
    <w:rsid w:val="00D87F80"/>
    <w:rsid w:val="00D90A14"/>
    <w:rsid w:val="00D90D55"/>
    <w:rsid w:val="00D943B2"/>
    <w:rsid w:val="00D944A0"/>
    <w:rsid w:val="00D94B88"/>
    <w:rsid w:val="00D94F53"/>
    <w:rsid w:val="00D963BB"/>
    <w:rsid w:val="00D963EE"/>
    <w:rsid w:val="00D96F19"/>
    <w:rsid w:val="00D972F6"/>
    <w:rsid w:val="00DA0590"/>
    <w:rsid w:val="00DA152F"/>
    <w:rsid w:val="00DA34CE"/>
    <w:rsid w:val="00DA4D3E"/>
    <w:rsid w:val="00DA7C49"/>
    <w:rsid w:val="00DA7EA8"/>
    <w:rsid w:val="00DB1018"/>
    <w:rsid w:val="00DB16E1"/>
    <w:rsid w:val="00DB189F"/>
    <w:rsid w:val="00DB46B7"/>
    <w:rsid w:val="00DC0AA9"/>
    <w:rsid w:val="00DC2AA4"/>
    <w:rsid w:val="00DC4EAD"/>
    <w:rsid w:val="00DC6A28"/>
    <w:rsid w:val="00DD0594"/>
    <w:rsid w:val="00DD20AA"/>
    <w:rsid w:val="00DD2E5C"/>
    <w:rsid w:val="00DD359C"/>
    <w:rsid w:val="00DD3CD6"/>
    <w:rsid w:val="00DD6F0E"/>
    <w:rsid w:val="00DE138B"/>
    <w:rsid w:val="00DE369E"/>
    <w:rsid w:val="00DE37D3"/>
    <w:rsid w:val="00DE4B7E"/>
    <w:rsid w:val="00DE526D"/>
    <w:rsid w:val="00DE6820"/>
    <w:rsid w:val="00DE70FF"/>
    <w:rsid w:val="00DE7441"/>
    <w:rsid w:val="00DE76CA"/>
    <w:rsid w:val="00DF1F97"/>
    <w:rsid w:val="00DF2ED9"/>
    <w:rsid w:val="00DF379E"/>
    <w:rsid w:val="00DF3C80"/>
    <w:rsid w:val="00DF484E"/>
    <w:rsid w:val="00DF4C64"/>
    <w:rsid w:val="00E00C36"/>
    <w:rsid w:val="00E015B5"/>
    <w:rsid w:val="00E029AB"/>
    <w:rsid w:val="00E03751"/>
    <w:rsid w:val="00E05538"/>
    <w:rsid w:val="00E06717"/>
    <w:rsid w:val="00E12C07"/>
    <w:rsid w:val="00E13749"/>
    <w:rsid w:val="00E1761F"/>
    <w:rsid w:val="00E203BC"/>
    <w:rsid w:val="00E20826"/>
    <w:rsid w:val="00E21539"/>
    <w:rsid w:val="00E21542"/>
    <w:rsid w:val="00E23364"/>
    <w:rsid w:val="00E249D0"/>
    <w:rsid w:val="00E26388"/>
    <w:rsid w:val="00E279B1"/>
    <w:rsid w:val="00E3098A"/>
    <w:rsid w:val="00E309CD"/>
    <w:rsid w:val="00E30DB3"/>
    <w:rsid w:val="00E31A75"/>
    <w:rsid w:val="00E321AE"/>
    <w:rsid w:val="00E3296C"/>
    <w:rsid w:val="00E33791"/>
    <w:rsid w:val="00E33916"/>
    <w:rsid w:val="00E368EE"/>
    <w:rsid w:val="00E36FB9"/>
    <w:rsid w:val="00E37367"/>
    <w:rsid w:val="00E41B30"/>
    <w:rsid w:val="00E432A5"/>
    <w:rsid w:val="00E432C3"/>
    <w:rsid w:val="00E4593D"/>
    <w:rsid w:val="00E45A63"/>
    <w:rsid w:val="00E45A6D"/>
    <w:rsid w:val="00E47F14"/>
    <w:rsid w:val="00E506B1"/>
    <w:rsid w:val="00E51AD6"/>
    <w:rsid w:val="00E5229D"/>
    <w:rsid w:val="00E5292B"/>
    <w:rsid w:val="00E52E1A"/>
    <w:rsid w:val="00E52FE4"/>
    <w:rsid w:val="00E540B6"/>
    <w:rsid w:val="00E61F1D"/>
    <w:rsid w:val="00E62BB9"/>
    <w:rsid w:val="00E63BBA"/>
    <w:rsid w:val="00E63C14"/>
    <w:rsid w:val="00E6583B"/>
    <w:rsid w:val="00E6762F"/>
    <w:rsid w:val="00E6766E"/>
    <w:rsid w:val="00E67947"/>
    <w:rsid w:val="00E7034A"/>
    <w:rsid w:val="00E71283"/>
    <w:rsid w:val="00E72BA6"/>
    <w:rsid w:val="00E73EC0"/>
    <w:rsid w:val="00E75422"/>
    <w:rsid w:val="00E758FB"/>
    <w:rsid w:val="00E7679A"/>
    <w:rsid w:val="00E76B67"/>
    <w:rsid w:val="00E76DDB"/>
    <w:rsid w:val="00E7702F"/>
    <w:rsid w:val="00E77F50"/>
    <w:rsid w:val="00E81EEB"/>
    <w:rsid w:val="00E82A4D"/>
    <w:rsid w:val="00E83D35"/>
    <w:rsid w:val="00E84832"/>
    <w:rsid w:val="00E86568"/>
    <w:rsid w:val="00E8781B"/>
    <w:rsid w:val="00E9054B"/>
    <w:rsid w:val="00E908B0"/>
    <w:rsid w:val="00E91406"/>
    <w:rsid w:val="00E91DD3"/>
    <w:rsid w:val="00E92238"/>
    <w:rsid w:val="00E925C3"/>
    <w:rsid w:val="00E92AAA"/>
    <w:rsid w:val="00E93C09"/>
    <w:rsid w:val="00E9428F"/>
    <w:rsid w:val="00E953B9"/>
    <w:rsid w:val="00EA1510"/>
    <w:rsid w:val="00EA1CF7"/>
    <w:rsid w:val="00EA25D2"/>
    <w:rsid w:val="00EA5484"/>
    <w:rsid w:val="00EA7415"/>
    <w:rsid w:val="00EB0BC0"/>
    <w:rsid w:val="00EB0F38"/>
    <w:rsid w:val="00EB1004"/>
    <w:rsid w:val="00EB309C"/>
    <w:rsid w:val="00EB4780"/>
    <w:rsid w:val="00EB533B"/>
    <w:rsid w:val="00EB6585"/>
    <w:rsid w:val="00EB6861"/>
    <w:rsid w:val="00EB72C9"/>
    <w:rsid w:val="00EB731E"/>
    <w:rsid w:val="00EB7445"/>
    <w:rsid w:val="00EC04A9"/>
    <w:rsid w:val="00EC1775"/>
    <w:rsid w:val="00EC3771"/>
    <w:rsid w:val="00EC3D39"/>
    <w:rsid w:val="00EC5F43"/>
    <w:rsid w:val="00EC6FA2"/>
    <w:rsid w:val="00EC765C"/>
    <w:rsid w:val="00ED7419"/>
    <w:rsid w:val="00ED74E5"/>
    <w:rsid w:val="00EE03DA"/>
    <w:rsid w:val="00EE10FA"/>
    <w:rsid w:val="00EE1FC2"/>
    <w:rsid w:val="00EE58E4"/>
    <w:rsid w:val="00EE681F"/>
    <w:rsid w:val="00EF059A"/>
    <w:rsid w:val="00EF151A"/>
    <w:rsid w:val="00EF20A7"/>
    <w:rsid w:val="00EF24F4"/>
    <w:rsid w:val="00EF2601"/>
    <w:rsid w:val="00EF3425"/>
    <w:rsid w:val="00EF3D6C"/>
    <w:rsid w:val="00EF45F3"/>
    <w:rsid w:val="00EF4D0B"/>
    <w:rsid w:val="00EF5B67"/>
    <w:rsid w:val="00EF74AE"/>
    <w:rsid w:val="00F00DDA"/>
    <w:rsid w:val="00F01600"/>
    <w:rsid w:val="00F01D31"/>
    <w:rsid w:val="00F026CE"/>
    <w:rsid w:val="00F02F6F"/>
    <w:rsid w:val="00F043FE"/>
    <w:rsid w:val="00F04F8B"/>
    <w:rsid w:val="00F07FBA"/>
    <w:rsid w:val="00F10CBD"/>
    <w:rsid w:val="00F1338E"/>
    <w:rsid w:val="00F137F8"/>
    <w:rsid w:val="00F14823"/>
    <w:rsid w:val="00F1612F"/>
    <w:rsid w:val="00F16221"/>
    <w:rsid w:val="00F1685C"/>
    <w:rsid w:val="00F16AF9"/>
    <w:rsid w:val="00F17F87"/>
    <w:rsid w:val="00F2082B"/>
    <w:rsid w:val="00F21D54"/>
    <w:rsid w:val="00F221B2"/>
    <w:rsid w:val="00F223E6"/>
    <w:rsid w:val="00F263BE"/>
    <w:rsid w:val="00F268CF"/>
    <w:rsid w:val="00F30912"/>
    <w:rsid w:val="00F31FCD"/>
    <w:rsid w:val="00F34D04"/>
    <w:rsid w:val="00F36B16"/>
    <w:rsid w:val="00F37555"/>
    <w:rsid w:val="00F408DE"/>
    <w:rsid w:val="00F41101"/>
    <w:rsid w:val="00F41579"/>
    <w:rsid w:val="00F42924"/>
    <w:rsid w:val="00F476F6"/>
    <w:rsid w:val="00F53F9F"/>
    <w:rsid w:val="00F55DDD"/>
    <w:rsid w:val="00F56B66"/>
    <w:rsid w:val="00F57BF8"/>
    <w:rsid w:val="00F57D96"/>
    <w:rsid w:val="00F57FA9"/>
    <w:rsid w:val="00F60F8B"/>
    <w:rsid w:val="00F61D3D"/>
    <w:rsid w:val="00F63535"/>
    <w:rsid w:val="00F6639C"/>
    <w:rsid w:val="00F670FC"/>
    <w:rsid w:val="00F67776"/>
    <w:rsid w:val="00F67A8B"/>
    <w:rsid w:val="00F700E7"/>
    <w:rsid w:val="00F70CF8"/>
    <w:rsid w:val="00F71A55"/>
    <w:rsid w:val="00F722C2"/>
    <w:rsid w:val="00F72DE3"/>
    <w:rsid w:val="00F743C1"/>
    <w:rsid w:val="00F74682"/>
    <w:rsid w:val="00F75AE8"/>
    <w:rsid w:val="00F77EEA"/>
    <w:rsid w:val="00F83957"/>
    <w:rsid w:val="00F84546"/>
    <w:rsid w:val="00F84C63"/>
    <w:rsid w:val="00F871D1"/>
    <w:rsid w:val="00F876B8"/>
    <w:rsid w:val="00F87A7B"/>
    <w:rsid w:val="00F90768"/>
    <w:rsid w:val="00F93A54"/>
    <w:rsid w:val="00F93C28"/>
    <w:rsid w:val="00F93D22"/>
    <w:rsid w:val="00F93EA4"/>
    <w:rsid w:val="00F94AAD"/>
    <w:rsid w:val="00F963BB"/>
    <w:rsid w:val="00F97377"/>
    <w:rsid w:val="00FA0B21"/>
    <w:rsid w:val="00FA3262"/>
    <w:rsid w:val="00FA5DFF"/>
    <w:rsid w:val="00FA7778"/>
    <w:rsid w:val="00FB2C63"/>
    <w:rsid w:val="00FB3E3C"/>
    <w:rsid w:val="00FB4020"/>
    <w:rsid w:val="00FB4740"/>
    <w:rsid w:val="00FB53D6"/>
    <w:rsid w:val="00FB5D79"/>
    <w:rsid w:val="00FB6DC1"/>
    <w:rsid w:val="00FC0492"/>
    <w:rsid w:val="00FC635F"/>
    <w:rsid w:val="00FC68D3"/>
    <w:rsid w:val="00FD0B85"/>
    <w:rsid w:val="00FD2E2A"/>
    <w:rsid w:val="00FD31C8"/>
    <w:rsid w:val="00FD4ED1"/>
    <w:rsid w:val="00FD5344"/>
    <w:rsid w:val="00FD5B81"/>
    <w:rsid w:val="00FD6187"/>
    <w:rsid w:val="00FD7B9E"/>
    <w:rsid w:val="00FD7FEC"/>
    <w:rsid w:val="00FE104E"/>
    <w:rsid w:val="00FE26C0"/>
    <w:rsid w:val="00FE446F"/>
    <w:rsid w:val="00FE46B8"/>
    <w:rsid w:val="00FE57C1"/>
    <w:rsid w:val="00FE6656"/>
    <w:rsid w:val="00FF0BB9"/>
    <w:rsid w:val="00FF2987"/>
    <w:rsid w:val="00FF2ABF"/>
    <w:rsid w:val="00FF3105"/>
    <w:rsid w:val="00FF4F33"/>
    <w:rsid w:val="00FF7177"/>
    <w:rsid w:val="00FF7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v:textbox inset="5.85pt,.7pt,5.85pt,.7pt"/>
    </o:shapedefaults>
    <o:shapelayout v:ext="edit">
      <o:idmap v:ext="edit" data="1"/>
    </o:shapelayout>
  </w:shapeDefaults>
  <w:decimalSymbol w:val="."/>
  <w:listSeparator w:val=","/>
  <w14:docId w14:val="50169AC4"/>
  <w15:chartTrackingRefBased/>
  <w15:docId w15:val="{525DF105-16DE-4BD5-BD4F-426473E6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5FD"/>
    <w:pPr>
      <w:widowControl w:val="0"/>
      <w:jc w:val="both"/>
    </w:pPr>
    <w:rPr>
      <w:rFonts w:ascii="ＭＳ 明朝"/>
      <w:kern w:val="2"/>
      <w:sz w:val="21"/>
      <w:szCs w:val="24"/>
    </w:rPr>
  </w:style>
  <w:style w:type="paragraph" w:styleId="2">
    <w:name w:val="heading 2"/>
    <w:basedOn w:val="a"/>
    <w:qFormat/>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FollowedHyperlink"/>
    <w:rPr>
      <w:color w:val="800080"/>
      <w:u w:val="single"/>
    </w:rPr>
  </w:style>
  <w:style w:type="character" w:customStyle="1" w:styleId="a6">
    <w:name w:val="吹き出し (文字)"/>
    <w:link w:val="a7"/>
    <w:rPr>
      <w:rFonts w:ascii="Arial" w:eastAsia="ＭＳ ゴシック" w:hAnsi="Arial" w:cs="Times New Roman"/>
      <w:kern w:val="2"/>
      <w:sz w:val="18"/>
      <w:szCs w:val="18"/>
    </w:rPr>
  </w:style>
  <w:style w:type="character" w:customStyle="1" w:styleId="a8">
    <w:name w:val="ヘッダー (文字)"/>
    <w:link w:val="a9"/>
    <w:rPr>
      <w:rFonts w:ascii="ＭＳ 明朝"/>
      <w:kern w:val="2"/>
      <w:sz w:val="21"/>
      <w:szCs w:val="24"/>
    </w:rPr>
  </w:style>
  <w:style w:type="character" w:customStyle="1" w:styleId="aa">
    <w:name w:val="フッター (文字)"/>
    <w:link w:val="ab"/>
    <w:rPr>
      <w:rFonts w:ascii="ＭＳ 明朝"/>
      <w:kern w:val="2"/>
      <w:sz w:val="21"/>
      <w:szCs w:val="24"/>
    </w:rPr>
  </w:style>
  <w:style w:type="paragraph" w:styleId="ac">
    <w:name w:val="Closing"/>
    <w:basedOn w:val="a"/>
    <w:pPr>
      <w:jc w:val="right"/>
    </w:pPr>
  </w:style>
  <w:style w:type="paragraph" w:styleId="ad">
    <w:name w:val="Date"/>
    <w:basedOn w:val="a"/>
    <w:next w:val="a"/>
  </w:style>
  <w:style w:type="paragraph" w:styleId="ab">
    <w:name w:val="footer"/>
    <w:basedOn w:val="a"/>
    <w:link w:val="aa"/>
    <w:pPr>
      <w:tabs>
        <w:tab w:val="center" w:pos="4252"/>
        <w:tab w:val="right" w:pos="8504"/>
      </w:tabs>
      <w:snapToGrid w:val="0"/>
    </w:pPr>
  </w:style>
  <w:style w:type="paragraph" w:styleId="20">
    <w:name w:val="Body Text Indent 2"/>
    <w:basedOn w:val="a"/>
    <w:pPr>
      <w:spacing w:line="480" w:lineRule="auto"/>
      <w:ind w:leftChars="400" w:left="851"/>
    </w:pPr>
  </w:style>
  <w:style w:type="paragraph" w:styleId="ae">
    <w:name w:val="Note Heading"/>
    <w:basedOn w:val="a"/>
    <w:next w:val="a"/>
    <w:pPr>
      <w:jc w:val="center"/>
    </w:pPr>
  </w:style>
  <w:style w:type="paragraph" w:styleId="Web">
    <w:name w:val="Normal (Web)"/>
    <w:basedOn w:val="a"/>
    <w:uiPriority w:val="99"/>
    <w:pPr>
      <w:widowControl/>
      <w:jc w:val="left"/>
    </w:pPr>
    <w:rPr>
      <w:rFonts w:ascii="ＭＳ Ｐゴシック" w:eastAsia="ＭＳ Ｐゴシック" w:hAnsi="ＭＳ Ｐゴシック" w:cs="ＭＳ Ｐゴシック"/>
      <w:kern w:val="0"/>
      <w:sz w:val="24"/>
    </w:rPr>
  </w:style>
  <w:style w:type="paragraph" w:styleId="af">
    <w:name w:val="Body Text Indent"/>
    <w:basedOn w:val="a"/>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a7">
    <w:name w:val="Balloon Text"/>
    <w:basedOn w:val="a"/>
    <w:link w:val="a6"/>
    <w:rPr>
      <w:rFonts w:ascii="Arial" w:eastAsia="ＭＳ ゴシック" w:hAnsi="Arial"/>
      <w:sz w:val="18"/>
      <w:szCs w:val="18"/>
    </w:rPr>
  </w:style>
  <w:style w:type="paragraph" w:styleId="a9">
    <w:name w:val="header"/>
    <w:basedOn w:val="a"/>
    <w:link w:val="a8"/>
    <w:pPr>
      <w:tabs>
        <w:tab w:val="center" w:pos="4252"/>
        <w:tab w:val="right" w:pos="8504"/>
      </w:tabs>
      <w:snapToGrid w:val="0"/>
    </w:pPr>
  </w:style>
  <w:style w:type="paragraph" w:customStyle="1" w:styleId="tacmt10">
    <w:name w:val="ta_c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customStyle="1" w:styleId="1">
    <w:name w:val="フッター1"/>
    <w:basedOn w:val="a"/>
    <w:pPr>
      <w:tabs>
        <w:tab w:val="center" w:pos="4252"/>
        <w:tab w:val="right" w:pos="8504"/>
      </w:tabs>
      <w:snapToGrid w:val="0"/>
    </w:pPr>
  </w:style>
  <w:style w:type="paragraph" w:customStyle="1" w:styleId="10">
    <w:name w:val="ヘッダー1"/>
    <w:basedOn w:val="a"/>
    <w:pPr>
      <w:tabs>
        <w:tab w:val="center" w:pos="4252"/>
        <w:tab w:val="right" w:pos="8504"/>
      </w:tabs>
      <w:snapToGrid w:val="0"/>
    </w:pPr>
  </w:style>
  <w:style w:type="table" w:styleId="af0">
    <w:name w:val="Table Grid"/>
    <w:basedOn w:val="a1"/>
    <w:uiPriority w:val="39"/>
    <w:rsid w:val="00DC0AA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911328">
      <w:bodyDiv w:val="1"/>
      <w:marLeft w:val="0"/>
      <w:marRight w:val="0"/>
      <w:marTop w:val="0"/>
      <w:marBottom w:val="0"/>
      <w:divBdr>
        <w:top w:val="none" w:sz="0" w:space="0" w:color="auto"/>
        <w:left w:val="none" w:sz="0" w:space="0" w:color="auto"/>
        <w:bottom w:val="none" w:sz="0" w:space="0" w:color="auto"/>
        <w:right w:val="none" w:sz="0" w:space="0" w:color="auto"/>
      </w:divBdr>
      <w:divsChild>
        <w:div w:id="602809134">
          <w:marLeft w:val="0"/>
          <w:marRight w:val="0"/>
          <w:marTop w:val="0"/>
          <w:marBottom w:val="0"/>
          <w:divBdr>
            <w:top w:val="none" w:sz="0" w:space="0" w:color="auto"/>
            <w:left w:val="none" w:sz="0" w:space="0" w:color="auto"/>
            <w:bottom w:val="none" w:sz="0" w:space="0" w:color="auto"/>
            <w:right w:val="none" w:sz="0" w:space="0" w:color="auto"/>
          </w:divBdr>
          <w:divsChild>
            <w:div w:id="1410692612">
              <w:marLeft w:val="0"/>
              <w:marRight w:val="0"/>
              <w:marTop w:val="600"/>
              <w:marBottom w:val="0"/>
              <w:divBdr>
                <w:top w:val="none" w:sz="0" w:space="0" w:color="auto"/>
                <w:left w:val="none" w:sz="0" w:space="0" w:color="auto"/>
                <w:bottom w:val="none" w:sz="0" w:space="0" w:color="auto"/>
                <w:right w:val="none" w:sz="0" w:space="0" w:color="auto"/>
              </w:divBdr>
              <w:divsChild>
                <w:div w:id="1261912728">
                  <w:marLeft w:val="0"/>
                  <w:marRight w:val="0"/>
                  <w:marTop w:val="0"/>
                  <w:marBottom w:val="0"/>
                  <w:divBdr>
                    <w:top w:val="none" w:sz="0" w:space="0" w:color="auto"/>
                    <w:left w:val="none" w:sz="0" w:space="0" w:color="auto"/>
                    <w:bottom w:val="none" w:sz="0" w:space="0" w:color="auto"/>
                    <w:right w:val="none" w:sz="0" w:space="0" w:color="auto"/>
                  </w:divBdr>
                  <w:divsChild>
                    <w:div w:id="410934530">
                      <w:marLeft w:val="0"/>
                      <w:marRight w:val="0"/>
                      <w:marTop w:val="0"/>
                      <w:marBottom w:val="0"/>
                      <w:divBdr>
                        <w:top w:val="none" w:sz="0" w:space="0" w:color="auto"/>
                        <w:left w:val="none" w:sz="0" w:space="0" w:color="auto"/>
                        <w:bottom w:val="none" w:sz="0" w:space="0" w:color="auto"/>
                        <w:right w:val="none" w:sz="0" w:space="0" w:color="auto"/>
                      </w:divBdr>
                      <w:divsChild>
                        <w:div w:id="85617899">
                          <w:marLeft w:val="0"/>
                          <w:marRight w:val="0"/>
                          <w:marTop w:val="0"/>
                          <w:marBottom w:val="0"/>
                          <w:divBdr>
                            <w:top w:val="none" w:sz="0" w:space="0" w:color="auto"/>
                            <w:left w:val="none" w:sz="0" w:space="0" w:color="auto"/>
                            <w:bottom w:val="none" w:sz="0" w:space="0" w:color="auto"/>
                            <w:right w:val="none" w:sz="0" w:space="0" w:color="auto"/>
                          </w:divBdr>
                          <w:divsChild>
                            <w:div w:id="253973653">
                              <w:marLeft w:val="0"/>
                              <w:marRight w:val="0"/>
                              <w:marTop w:val="0"/>
                              <w:marBottom w:val="0"/>
                              <w:divBdr>
                                <w:top w:val="none" w:sz="0" w:space="0" w:color="auto"/>
                                <w:left w:val="none" w:sz="0" w:space="0" w:color="auto"/>
                                <w:bottom w:val="none" w:sz="0" w:space="0" w:color="auto"/>
                                <w:right w:val="none" w:sz="0" w:space="0" w:color="auto"/>
                              </w:divBdr>
                              <w:divsChild>
                                <w:div w:id="1707558100">
                                  <w:marLeft w:val="0"/>
                                  <w:marRight w:val="0"/>
                                  <w:marTop w:val="0"/>
                                  <w:marBottom w:val="0"/>
                                  <w:divBdr>
                                    <w:top w:val="none" w:sz="0" w:space="0" w:color="auto"/>
                                    <w:left w:val="none" w:sz="0" w:space="0" w:color="auto"/>
                                    <w:bottom w:val="none" w:sz="0" w:space="0" w:color="auto"/>
                                    <w:right w:val="none" w:sz="0" w:space="0" w:color="auto"/>
                                  </w:divBdr>
                                  <w:divsChild>
                                    <w:div w:id="1692490174">
                                      <w:marLeft w:val="0"/>
                                      <w:marRight w:val="0"/>
                                      <w:marTop w:val="0"/>
                                      <w:marBottom w:val="0"/>
                                      <w:divBdr>
                                        <w:top w:val="none" w:sz="0" w:space="0" w:color="auto"/>
                                        <w:left w:val="none" w:sz="0" w:space="0" w:color="auto"/>
                                        <w:bottom w:val="none" w:sz="0" w:space="0" w:color="auto"/>
                                        <w:right w:val="none" w:sz="0" w:space="0" w:color="auto"/>
                                      </w:divBdr>
                                      <w:divsChild>
                                        <w:div w:id="478422726">
                                          <w:marLeft w:val="0"/>
                                          <w:marRight w:val="0"/>
                                          <w:marTop w:val="0"/>
                                          <w:marBottom w:val="0"/>
                                          <w:divBdr>
                                            <w:top w:val="none" w:sz="0" w:space="0" w:color="auto"/>
                                            <w:left w:val="none" w:sz="0" w:space="0" w:color="auto"/>
                                            <w:bottom w:val="none" w:sz="0" w:space="0" w:color="auto"/>
                                            <w:right w:val="none" w:sz="0" w:space="0" w:color="auto"/>
                                          </w:divBdr>
                                          <w:divsChild>
                                            <w:div w:id="1781755552">
                                              <w:marLeft w:val="0"/>
                                              <w:marRight w:val="0"/>
                                              <w:marTop w:val="0"/>
                                              <w:marBottom w:val="0"/>
                                              <w:divBdr>
                                                <w:top w:val="none" w:sz="0" w:space="0" w:color="auto"/>
                                                <w:left w:val="none" w:sz="0" w:space="0" w:color="auto"/>
                                                <w:bottom w:val="none" w:sz="0" w:space="0" w:color="auto"/>
                                                <w:right w:val="none" w:sz="0" w:space="0" w:color="auto"/>
                                              </w:divBdr>
                                            </w:div>
                                          </w:divsChild>
                                        </w:div>
                                        <w:div w:id="14694736">
                                          <w:marLeft w:val="0"/>
                                          <w:marRight w:val="0"/>
                                          <w:marTop w:val="0"/>
                                          <w:marBottom w:val="0"/>
                                          <w:divBdr>
                                            <w:top w:val="none" w:sz="0" w:space="0" w:color="auto"/>
                                            <w:left w:val="none" w:sz="0" w:space="0" w:color="auto"/>
                                            <w:bottom w:val="none" w:sz="0" w:space="0" w:color="auto"/>
                                            <w:right w:val="none" w:sz="0" w:space="0" w:color="auto"/>
                                          </w:divBdr>
                                        </w:div>
                                        <w:div w:id="1201015023">
                                          <w:marLeft w:val="0"/>
                                          <w:marRight w:val="0"/>
                                          <w:marTop w:val="0"/>
                                          <w:marBottom w:val="0"/>
                                          <w:divBdr>
                                            <w:top w:val="none" w:sz="0" w:space="0" w:color="auto"/>
                                            <w:left w:val="none" w:sz="0" w:space="0" w:color="auto"/>
                                            <w:bottom w:val="none" w:sz="0" w:space="0" w:color="auto"/>
                                            <w:right w:val="none" w:sz="0" w:space="0" w:color="auto"/>
                                          </w:divBdr>
                                        </w:div>
                                        <w:div w:id="1406411227">
                                          <w:marLeft w:val="0"/>
                                          <w:marRight w:val="0"/>
                                          <w:marTop w:val="0"/>
                                          <w:marBottom w:val="0"/>
                                          <w:divBdr>
                                            <w:top w:val="none" w:sz="0" w:space="0" w:color="auto"/>
                                            <w:left w:val="none" w:sz="0" w:space="0" w:color="auto"/>
                                            <w:bottom w:val="none" w:sz="0" w:space="0" w:color="auto"/>
                                            <w:right w:val="none" w:sz="0" w:space="0" w:color="auto"/>
                                          </w:divBdr>
                                        </w:div>
                                        <w:div w:id="18487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839931">
      <w:bodyDiv w:val="1"/>
      <w:marLeft w:val="0"/>
      <w:marRight w:val="0"/>
      <w:marTop w:val="0"/>
      <w:marBottom w:val="0"/>
      <w:divBdr>
        <w:top w:val="none" w:sz="0" w:space="0" w:color="auto"/>
        <w:left w:val="none" w:sz="0" w:space="0" w:color="auto"/>
        <w:bottom w:val="none" w:sz="0" w:space="0" w:color="auto"/>
        <w:right w:val="none" w:sz="0" w:space="0" w:color="auto"/>
      </w:divBdr>
    </w:div>
    <w:div w:id="1015575894">
      <w:bodyDiv w:val="1"/>
      <w:marLeft w:val="0"/>
      <w:marRight w:val="0"/>
      <w:marTop w:val="0"/>
      <w:marBottom w:val="0"/>
      <w:divBdr>
        <w:top w:val="none" w:sz="0" w:space="0" w:color="auto"/>
        <w:left w:val="none" w:sz="0" w:space="0" w:color="auto"/>
        <w:bottom w:val="none" w:sz="0" w:space="0" w:color="auto"/>
        <w:right w:val="none" w:sz="0" w:space="0" w:color="auto"/>
      </w:divBdr>
      <w:divsChild>
        <w:div w:id="199246154">
          <w:marLeft w:val="0"/>
          <w:marRight w:val="0"/>
          <w:marTop w:val="0"/>
          <w:marBottom w:val="0"/>
          <w:divBdr>
            <w:top w:val="none" w:sz="0" w:space="0" w:color="auto"/>
            <w:left w:val="none" w:sz="0" w:space="0" w:color="auto"/>
            <w:bottom w:val="none" w:sz="0" w:space="0" w:color="auto"/>
            <w:right w:val="none" w:sz="0" w:space="0" w:color="auto"/>
          </w:divBdr>
          <w:divsChild>
            <w:div w:id="73482148">
              <w:marLeft w:val="0"/>
              <w:marRight w:val="0"/>
              <w:marTop w:val="0"/>
              <w:marBottom w:val="0"/>
              <w:divBdr>
                <w:top w:val="none" w:sz="0" w:space="0" w:color="auto"/>
                <w:left w:val="none" w:sz="0" w:space="0" w:color="auto"/>
                <w:bottom w:val="none" w:sz="0" w:space="0" w:color="auto"/>
                <w:right w:val="none" w:sz="0" w:space="0" w:color="auto"/>
              </w:divBdr>
              <w:divsChild>
                <w:div w:id="81728957">
                  <w:marLeft w:val="0"/>
                  <w:marRight w:val="0"/>
                  <w:marTop w:val="0"/>
                  <w:marBottom w:val="150"/>
                  <w:divBdr>
                    <w:top w:val="none" w:sz="0" w:space="0" w:color="auto"/>
                    <w:left w:val="none" w:sz="0" w:space="0" w:color="auto"/>
                    <w:bottom w:val="none" w:sz="0" w:space="0" w:color="auto"/>
                    <w:right w:val="none" w:sz="0" w:space="0" w:color="auto"/>
                  </w:divBdr>
                  <w:divsChild>
                    <w:div w:id="908268856">
                      <w:marLeft w:val="0"/>
                      <w:marRight w:val="0"/>
                      <w:marTop w:val="0"/>
                      <w:marBottom w:val="0"/>
                      <w:divBdr>
                        <w:top w:val="none" w:sz="0" w:space="0" w:color="auto"/>
                        <w:left w:val="none" w:sz="0" w:space="0" w:color="auto"/>
                        <w:bottom w:val="none" w:sz="0" w:space="0" w:color="auto"/>
                        <w:right w:val="none" w:sz="0" w:space="0" w:color="auto"/>
                      </w:divBdr>
                      <w:divsChild>
                        <w:div w:id="1791433656">
                          <w:marLeft w:val="0"/>
                          <w:marRight w:val="0"/>
                          <w:marTop w:val="192"/>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85709998">
      <w:bodyDiv w:val="1"/>
      <w:marLeft w:val="0"/>
      <w:marRight w:val="0"/>
      <w:marTop w:val="0"/>
      <w:marBottom w:val="0"/>
      <w:divBdr>
        <w:top w:val="none" w:sz="0" w:space="0" w:color="auto"/>
        <w:left w:val="none" w:sz="0" w:space="0" w:color="auto"/>
        <w:bottom w:val="none" w:sz="0" w:space="0" w:color="auto"/>
        <w:right w:val="none" w:sz="0" w:space="0" w:color="auto"/>
      </w:divBdr>
    </w:div>
    <w:div w:id="1285893420">
      <w:bodyDiv w:val="1"/>
      <w:marLeft w:val="0"/>
      <w:marRight w:val="0"/>
      <w:marTop w:val="0"/>
      <w:marBottom w:val="0"/>
      <w:divBdr>
        <w:top w:val="none" w:sz="0" w:space="0" w:color="auto"/>
        <w:left w:val="none" w:sz="0" w:space="0" w:color="auto"/>
        <w:bottom w:val="none" w:sz="0" w:space="0" w:color="auto"/>
        <w:right w:val="none" w:sz="0" w:space="0" w:color="auto"/>
      </w:divBdr>
    </w:div>
    <w:div w:id="14798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ADC10-80A7-46F5-8355-D1168EE1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5939</Words>
  <Characters>318</Characters>
  <Application>Microsoft Office Word</Application>
  <DocSecurity>0</DocSecurity>
  <PresentationFormat/>
  <Lines>2</Lines>
  <Paragraphs>12</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lpstr>
    </vt:vector>
  </TitlesOfParts>
  <Manager/>
  <Company>Toshiba</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Kazuki YAMANE</cp:lastModifiedBy>
  <cp:revision>4</cp:revision>
  <cp:lastPrinted>2022-03-31T00:29:00Z</cp:lastPrinted>
  <dcterms:created xsi:type="dcterms:W3CDTF">2022-04-06T07:19:00Z</dcterms:created>
  <dcterms:modified xsi:type="dcterms:W3CDTF">2022-04-06T08:09:00Z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