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4F" w:rsidRPr="00D43090" w:rsidRDefault="005E084F" w:rsidP="005E084F">
      <w:pPr>
        <w:autoSpaceDE w:val="0"/>
        <w:autoSpaceDN w:val="0"/>
        <w:jc w:val="left"/>
        <w:rPr>
          <w:rFonts w:ascii="ＭＳ ゴシック" w:eastAsia="ＭＳ ゴシック" w:hAnsi="ＭＳ ゴシック"/>
          <w:sz w:val="24"/>
        </w:rPr>
      </w:pPr>
      <w:r w:rsidRPr="00D43090">
        <w:rPr>
          <w:rFonts w:ascii="ＭＳ ゴシック" w:eastAsia="ＭＳ ゴシック" w:hAnsi="ＭＳ ゴシック" w:hint="eastAsia"/>
          <w:sz w:val="24"/>
        </w:rPr>
        <w:t>＜は　じ　め　に＞</w:t>
      </w:r>
    </w:p>
    <w:p w:rsidR="005E084F" w:rsidRPr="00D43090" w:rsidRDefault="005E084F" w:rsidP="005E084F">
      <w:pPr>
        <w:autoSpaceDE w:val="0"/>
        <w:autoSpaceDN w:val="0"/>
        <w:ind w:firstLineChars="100" w:firstLine="216"/>
        <w:rPr>
          <w:rFonts w:hAnsi="ＭＳ 明朝"/>
          <w:szCs w:val="21"/>
        </w:rPr>
      </w:pP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米中対立の長期化、緊迫するイラン情勢、改善の見られない日韓関係、英国のＥＵ離脱などといった国際環境の激変もあり、2018年末以降、わが国経済は減速傾向をたどっています。2019年10月の消費税率引き上げ直前には駆け込み需要も見られましたが、10月には大幅に落ち込み、その後の回復も足取りが重く、2020年年明け以降は、新型肺炎ウイルスの感染拡大も経済に打撃を与えています。</w:t>
      </w: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米中対立は単なる貿易摩擦、経済戦争に止まらず、人権、イデオロギー、政治体制、軍事・安全保障、経済・産業、科学技術、情報通信などすべてを賭けた「米中新冷戦」であり、中国において現体制が続く限りその根本的な解消は見込めず、ビジネス環境の混乱が続くことを覚悟する必要があります。</w:t>
      </w: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一方、第４次産業革命に関しては、わが国企業におけるＤＸ（デジタルトランスフォーメーション）展開が急がれています。グローバル市場において中国企業の活動が制約を受けるなど構造変化が進みつつある中で、わが国産業・企業が新技術・新製品・新システムの開発・普及、新しいビジネスモデルの構築において主導的な役割を果たし、グローバル・スタンダードを獲得すべく、総合的な競争力の強化を図っていかなければなりません。</w:t>
      </w: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国際環境やビジネス環境が激変する時代においては、激変に耐えうる「強固な日本経済」の構築が不可欠です。「強固な日本経済」は「強固な地方」なしにありえず、「強固な地方」は「強固な現場」なしにはありえません。国の政策はもちろん、地方自治体においても、「強固な地方」「強固な現場」を構築するための政策推進が不可欠です。</w:t>
      </w: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金属労協は従来から、</w:t>
      </w: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＊民間産業に働く者の観点</w:t>
      </w: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＊グローバル産業であり、かつわが国の基幹産業であるものづくり産業に働く者の観点</w:t>
      </w: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＊なかでも、その中心たる金属産業に働く者の観点</w:t>
      </w:r>
    </w:p>
    <w:p w:rsidR="005E084F" w:rsidRPr="00D43090" w:rsidRDefault="005E084F" w:rsidP="005E084F">
      <w:pPr>
        <w:autoSpaceDE w:val="0"/>
        <w:autoSpaceDN w:val="0"/>
        <w:rPr>
          <w:rFonts w:hAnsi="ＭＳ 明朝"/>
          <w:szCs w:val="21"/>
        </w:rPr>
      </w:pPr>
      <w:r w:rsidRPr="00D43090">
        <w:rPr>
          <w:rFonts w:hAnsi="ＭＳ 明朝" w:hint="eastAsia"/>
          <w:szCs w:val="21"/>
        </w:rPr>
        <w:t>に立って政策・制度課題の解決に取り組んできました。地域では、地域ごとの事情を反映した産別としての政策・制度の活動がまず第一に重要ですが、それとともに、金属労協の掲げる政策・制度要求に関しても、金属労協の地方ブロックと地方連合会金属部門連絡会など金属産業の都道府県別組織とが連携を図り、地方連合会を通じてその実現を図るべく、活動を展開していくことが、大きな意義を持っています。</w:t>
      </w:r>
    </w:p>
    <w:p w:rsidR="005E084F" w:rsidRPr="00D43090" w:rsidRDefault="005E084F" w:rsidP="005E084F">
      <w:pPr>
        <w:autoSpaceDE w:val="0"/>
        <w:autoSpaceDN w:val="0"/>
        <w:ind w:firstLineChars="100" w:firstLine="216"/>
        <w:rPr>
          <w:rFonts w:hAnsi="ＭＳ 明朝"/>
          <w:szCs w:val="21"/>
        </w:rPr>
      </w:pPr>
      <w:r w:rsidRPr="00D43090">
        <w:rPr>
          <w:rFonts w:hAnsi="ＭＳ 明朝" w:hint="eastAsia"/>
          <w:szCs w:val="21"/>
        </w:rPr>
        <w:t>各地域で政策議論を進める中、この「地方における政策・制度課題2020」に盛り込まれた項目についても検討し、連合内の他組織との意見交換・情報交換、地元産業界、報道関係者、その他関連組織に対する理解促進活動を進めつつ、実現に向けた活動を積極的に展開していくこととします。</w:t>
      </w:r>
    </w:p>
    <w:p w:rsidR="005E084F" w:rsidRPr="00D43090" w:rsidRDefault="005E084F" w:rsidP="005E084F">
      <w:pPr>
        <w:widowControl/>
        <w:jc w:val="left"/>
        <w:rPr>
          <w:rFonts w:hAnsi="ＭＳ 明朝"/>
          <w:szCs w:val="21"/>
        </w:rPr>
      </w:pPr>
      <w:r w:rsidRPr="00D43090">
        <w:rPr>
          <w:rFonts w:hAnsi="ＭＳ 明朝"/>
          <w:szCs w:val="21"/>
        </w:rPr>
        <w:br w:type="page"/>
      </w:r>
    </w:p>
    <w:p w:rsidR="005E084F" w:rsidRPr="00D43090" w:rsidRDefault="005E084F" w:rsidP="005E084F">
      <w:pPr>
        <w:autoSpaceDE w:val="0"/>
        <w:autoSpaceDN w:val="0"/>
        <w:rPr>
          <w:rFonts w:ascii="ＭＳ ゴシック" w:eastAsia="ＭＳ ゴシック" w:hAnsi="ＭＳ ゴシック"/>
          <w:sz w:val="24"/>
        </w:rPr>
      </w:pPr>
      <w:r w:rsidRPr="00D43090">
        <w:rPr>
          <w:rFonts w:ascii="ＭＳ ゴシック" w:eastAsia="ＭＳ ゴシック" w:hAnsi="ＭＳ ゴシック" w:hint="eastAsia"/>
          <w:sz w:val="24"/>
        </w:rPr>
        <w:t>Ⅰ．地方政策実現に向けた取り組みの進め方</w:t>
      </w:r>
    </w:p>
    <w:p w:rsidR="005E084F" w:rsidRPr="00D43090" w:rsidRDefault="005E084F" w:rsidP="005E084F">
      <w:pPr>
        <w:autoSpaceDE w:val="0"/>
        <w:autoSpaceDN w:val="0"/>
      </w:pPr>
    </w:p>
    <w:p w:rsidR="005E084F" w:rsidRPr="00D43090" w:rsidRDefault="005E084F" w:rsidP="005E084F">
      <w:pPr>
        <w:autoSpaceDE w:val="0"/>
        <w:autoSpaceDN w:val="0"/>
        <w:ind w:firstLineChars="100" w:firstLine="216"/>
      </w:pPr>
      <w:r w:rsidRPr="00D43090">
        <w:rPr>
          <w:rFonts w:hint="eastAsia"/>
        </w:rPr>
        <w:t>「民間・ものづくり・金属」の立場からの政策を実現するためには、たとえば以下のような手順が想定され、金属の労働組合として、積極的な対応を図ります。</w:t>
      </w:r>
    </w:p>
    <w:p w:rsidR="005E084F" w:rsidRPr="00D43090" w:rsidRDefault="005E084F" w:rsidP="005E084F">
      <w:pPr>
        <w:autoSpaceDE w:val="0"/>
        <w:autoSpaceDN w:val="0"/>
        <w:rPr>
          <w:rFonts w:asciiTheme="majorEastAsia" w:eastAsiaTheme="majorEastAsia" w:hAnsiTheme="majorEastAsia"/>
        </w:rPr>
      </w:pPr>
    </w:p>
    <w:p w:rsidR="005E084F" w:rsidRPr="00D43090" w:rsidRDefault="005E084F" w:rsidP="005E084F">
      <w:pPr>
        <w:autoSpaceDE w:val="0"/>
        <w:autoSpaceDN w:val="0"/>
        <w:rPr>
          <w:rFonts w:asciiTheme="majorEastAsia" w:eastAsiaTheme="majorEastAsia" w:hAnsiTheme="majorEastAsia"/>
          <w:sz w:val="22"/>
          <w:szCs w:val="22"/>
        </w:rPr>
      </w:pPr>
      <w:r w:rsidRPr="00D43090">
        <w:rPr>
          <w:rFonts w:asciiTheme="majorEastAsia" w:eastAsiaTheme="majorEastAsia" w:hAnsiTheme="majorEastAsia" w:hint="eastAsia"/>
          <w:sz w:val="22"/>
          <w:szCs w:val="22"/>
        </w:rPr>
        <w:t>１．地方連合会の政策への盛り込みに向けて</w:t>
      </w:r>
    </w:p>
    <w:p w:rsidR="005E084F" w:rsidRPr="00D43090" w:rsidRDefault="005E084F" w:rsidP="005E084F">
      <w:pPr>
        <w:autoSpaceDE w:val="0"/>
        <w:autoSpaceDN w:val="0"/>
        <w:ind w:leftChars="100" w:left="432" w:hangingChars="100" w:hanging="216"/>
        <w:rPr>
          <w:rFonts w:asciiTheme="minorEastAsia" w:eastAsiaTheme="minorEastAsia" w:hAnsiTheme="minorEastAsia"/>
        </w:rPr>
      </w:pPr>
      <w:r w:rsidRPr="00D43090">
        <w:rPr>
          <w:rFonts w:asciiTheme="minorEastAsia" w:eastAsiaTheme="minorEastAsia" w:hAnsiTheme="minorEastAsia" w:hint="eastAsia"/>
        </w:rPr>
        <w:t>＊まずは、この「地方における政策・制度課題2020」を地方連合会事務局に提出し、検討を依頼する。</w:t>
      </w:r>
    </w:p>
    <w:p w:rsidR="005E084F" w:rsidRPr="00D43090" w:rsidRDefault="005E084F" w:rsidP="005E084F">
      <w:pPr>
        <w:autoSpaceDE w:val="0"/>
        <w:autoSpaceDN w:val="0"/>
        <w:ind w:leftChars="100" w:left="216"/>
        <w:rPr>
          <w:rFonts w:asciiTheme="minorEastAsia" w:eastAsiaTheme="minorEastAsia" w:hAnsiTheme="minorEastAsia"/>
        </w:rPr>
      </w:pPr>
      <w:r w:rsidRPr="00D43090">
        <w:rPr>
          <w:rFonts w:asciiTheme="minorEastAsia" w:eastAsiaTheme="minorEastAsia" w:hAnsiTheme="minorEastAsia" w:hint="eastAsia"/>
        </w:rPr>
        <w:t>＊地方連合会金属部門連絡会として、地方連合会に働きかける。</w:t>
      </w:r>
    </w:p>
    <w:p w:rsidR="005E084F" w:rsidRPr="00D43090" w:rsidRDefault="005E084F" w:rsidP="005E084F">
      <w:pPr>
        <w:autoSpaceDE w:val="0"/>
        <w:autoSpaceDN w:val="0"/>
        <w:ind w:leftChars="100" w:left="216"/>
        <w:rPr>
          <w:rFonts w:asciiTheme="majorEastAsia" w:eastAsiaTheme="majorEastAsia" w:hAnsiTheme="majorEastAsia"/>
        </w:rPr>
      </w:pPr>
      <w:r w:rsidRPr="00D43090">
        <w:rPr>
          <w:rFonts w:asciiTheme="minorEastAsia" w:eastAsiaTheme="minorEastAsia" w:hAnsiTheme="minorEastAsia" w:hint="eastAsia"/>
        </w:rPr>
        <w:t xml:space="preserve">　　　</w:t>
      </w:r>
      <w:r w:rsidRPr="00D43090">
        <w:rPr>
          <w:rFonts w:asciiTheme="minorEastAsia" w:eastAsiaTheme="minorEastAsia" w:hAnsiTheme="minorEastAsia" w:hint="eastAsia"/>
          <w:bdr w:val="single" w:sz="4" w:space="0" w:color="auto"/>
        </w:rPr>
        <w:t xml:space="preserve">　</w:t>
      </w:r>
      <w:r w:rsidRPr="00D43090">
        <w:rPr>
          <w:rFonts w:asciiTheme="majorEastAsia" w:eastAsiaTheme="majorEastAsia" w:hAnsiTheme="majorEastAsia" w:hint="eastAsia"/>
          <w:bdr w:val="single" w:sz="4" w:space="0" w:color="auto"/>
        </w:rPr>
        <w:t xml:space="preserve">地方連合会金属部門連絡会　</w:t>
      </w:r>
      <w:r w:rsidRPr="00D43090">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bdr w:val="single" w:sz="4" w:space="0" w:color="auto"/>
        </w:rPr>
        <w:t xml:space="preserve">　地方連合会　</w:t>
      </w:r>
      <w:r w:rsidRPr="00D43090">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bdr w:val="single" w:sz="4" w:space="0" w:color="auto"/>
        </w:rPr>
        <w:t xml:space="preserve">　自治体　</w:t>
      </w:r>
    </w:p>
    <w:p w:rsidR="005E084F" w:rsidRPr="00D43090" w:rsidRDefault="005E084F" w:rsidP="005E084F">
      <w:pPr>
        <w:autoSpaceDE w:val="0"/>
        <w:autoSpaceDN w:val="0"/>
        <w:ind w:leftChars="100" w:left="432" w:hangingChars="100" w:hanging="216"/>
        <w:rPr>
          <w:rFonts w:asciiTheme="minorEastAsia" w:eastAsiaTheme="minorEastAsia" w:hAnsiTheme="minorEastAsia"/>
        </w:rPr>
      </w:pPr>
      <w:r w:rsidRPr="00D43090">
        <w:rPr>
          <w:rFonts w:asciiTheme="minorEastAsia" w:eastAsiaTheme="minorEastAsia" w:hAnsiTheme="minorEastAsia" w:hint="eastAsia"/>
        </w:rPr>
        <w:t>＊地方連合会の政策策定の場において、金属の労働組合の参加者が産別の代表として積極的に発言し、地方連合会の政策への盛り込みを図る。</w:t>
      </w:r>
    </w:p>
    <w:p w:rsidR="005E084F" w:rsidRPr="00D43090" w:rsidRDefault="005E084F" w:rsidP="005E084F">
      <w:pPr>
        <w:autoSpaceDE w:val="0"/>
        <w:autoSpaceDN w:val="0"/>
        <w:ind w:leftChars="100" w:left="432" w:hangingChars="100" w:hanging="216"/>
        <w:rPr>
          <w:rFonts w:asciiTheme="majorEastAsia" w:eastAsiaTheme="majorEastAsia" w:hAnsiTheme="majorEastAsia"/>
        </w:rPr>
      </w:pPr>
      <w:r w:rsidRPr="00D43090">
        <w:rPr>
          <w:rFonts w:asciiTheme="majorEastAsia" w:eastAsiaTheme="majorEastAsia" w:hAnsiTheme="majorEastAsia" w:hint="eastAsia"/>
        </w:rPr>
        <w:t xml:space="preserve">　　　</w:t>
      </w:r>
      <w:r w:rsidRPr="00D43090">
        <w:rPr>
          <w:rFonts w:asciiTheme="majorEastAsia" w:eastAsiaTheme="majorEastAsia" w:hAnsiTheme="majorEastAsia" w:hint="eastAsia"/>
          <w:bdr w:val="single" w:sz="4" w:space="0" w:color="auto"/>
        </w:rPr>
        <w:t xml:space="preserve">　産別地方組織　</w:t>
      </w:r>
      <w:r w:rsidRPr="00D43090">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bdr w:val="single" w:sz="4" w:space="0" w:color="auto"/>
        </w:rPr>
        <w:t xml:space="preserve">　地方連合会　</w:t>
      </w:r>
      <w:r w:rsidRPr="00D43090">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bdr w:val="single" w:sz="4" w:space="0" w:color="auto"/>
        </w:rPr>
        <w:t xml:space="preserve">　自治体　</w:t>
      </w:r>
    </w:p>
    <w:p w:rsidR="005E084F" w:rsidRPr="00D43090" w:rsidRDefault="005E084F" w:rsidP="005E084F">
      <w:pPr>
        <w:autoSpaceDE w:val="0"/>
        <w:autoSpaceDN w:val="0"/>
        <w:ind w:leftChars="100" w:left="432" w:hangingChars="100" w:hanging="216"/>
        <w:rPr>
          <w:rFonts w:asciiTheme="minorEastAsia" w:eastAsiaTheme="minorEastAsia" w:hAnsiTheme="minorEastAsia"/>
        </w:rPr>
      </w:pPr>
      <w:r w:rsidRPr="00D43090">
        <w:rPr>
          <w:rFonts w:asciiTheme="minorEastAsia" w:eastAsiaTheme="minorEastAsia" w:hAnsiTheme="minorEastAsia" w:hint="eastAsia"/>
        </w:rPr>
        <w:t>＊個別項目ごとに地方連合会に働きかけるよりも、地方連合会事務局に「地方における政策・制度課題2020」の内容の網羅的な検討を働きかけたほうが、地方連合会の政策に採用されやすい。</w:t>
      </w:r>
    </w:p>
    <w:p w:rsidR="005E084F" w:rsidRPr="00D43090" w:rsidRDefault="005E084F" w:rsidP="005E084F">
      <w:pPr>
        <w:autoSpaceDE w:val="0"/>
        <w:autoSpaceDN w:val="0"/>
        <w:ind w:leftChars="100" w:left="432" w:hangingChars="100" w:hanging="216"/>
        <w:rPr>
          <w:rFonts w:asciiTheme="minorEastAsia" w:eastAsiaTheme="minorEastAsia" w:hAnsiTheme="minorEastAsia"/>
        </w:rPr>
      </w:pPr>
      <w:r w:rsidRPr="00D43090">
        <w:rPr>
          <w:rFonts w:asciiTheme="minorEastAsia" w:eastAsiaTheme="minorEastAsia" w:hAnsiTheme="minorEastAsia" w:hint="eastAsia"/>
        </w:rPr>
        <w:t>＊地方政策に取り組む当初は、金属以外の組合との意見対立の少ないものづくり産業政策を中心に取り組み、こうした組合と政策に関する情報交換・意見交換を重ねたのち、必ずしも意見の一致しない課題についても、理解を得るよう取り組んでいくという方策もありうる。</w:t>
      </w:r>
    </w:p>
    <w:p w:rsidR="005E084F" w:rsidRPr="00D43090" w:rsidRDefault="005E084F" w:rsidP="005E084F">
      <w:pPr>
        <w:autoSpaceDE w:val="0"/>
        <w:autoSpaceDN w:val="0"/>
        <w:ind w:leftChars="100" w:left="432" w:hangingChars="100" w:hanging="216"/>
        <w:rPr>
          <w:rFonts w:asciiTheme="minorEastAsia" w:eastAsiaTheme="minorEastAsia" w:hAnsiTheme="minorEastAsia"/>
        </w:rPr>
      </w:pPr>
      <w:r w:rsidRPr="00D43090">
        <w:rPr>
          <w:rFonts w:asciiTheme="minorEastAsia" w:eastAsiaTheme="minorEastAsia" w:hAnsiTheme="minorEastAsia" w:hint="eastAsia"/>
        </w:rPr>
        <w:t>＊なお、連合において今後進められる地方の体制強化に対応し、さらに取り組み強化を図る。</w:t>
      </w:r>
    </w:p>
    <w:p w:rsidR="005E084F" w:rsidRPr="00D43090" w:rsidRDefault="005E084F" w:rsidP="005E084F">
      <w:pPr>
        <w:autoSpaceDE w:val="0"/>
        <w:autoSpaceDN w:val="0"/>
        <w:ind w:firstLineChars="100" w:firstLine="216"/>
        <w:rPr>
          <w:rFonts w:asciiTheme="minorEastAsia" w:eastAsiaTheme="minorEastAsia" w:hAnsiTheme="minorEastAsia"/>
        </w:rPr>
      </w:pPr>
    </w:p>
    <w:p w:rsidR="005E084F" w:rsidRPr="00D43090" w:rsidRDefault="005E084F" w:rsidP="005E084F">
      <w:pPr>
        <w:autoSpaceDE w:val="0"/>
        <w:autoSpaceDN w:val="0"/>
        <w:rPr>
          <w:rFonts w:asciiTheme="majorEastAsia" w:eastAsiaTheme="majorEastAsia" w:hAnsiTheme="majorEastAsia"/>
          <w:sz w:val="22"/>
          <w:szCs w:val="22"/>
        </w:rPr>
      </w:pPr>
      <w:r w:rsidRPr="00D43090">
        <w:rPr>
          <w:rFonts w:asciiTheme="majorEastAsia" w:eastAsiaTheme="majorEastAsia" w:hAnsiTheme="majorEastAsia" w:hint="eastAsia"/>
          <w:sz w:val="22"/>
          <w:szCs w:val="22"/>
        </w:rPr>
        <w:t>２．実現に向けたその他の行動</w:t>
      </w:r>
    </w:p>
    <w:p w:rsidR="005E084F" w:rsidRPr="00D43090" w:rsidRDefault="005E084F" w:rsidP="005E084F">
      <w:pPr>
        <w:autoSpaceDE w:val="0"/>
        <w:autoSpaceDN w:val="0"/>
        <w:ind w:leftChars="100" w:left="432" w:hangingChars="100" w:hanging="216"/>
        <w:rPr>
          <w:rFonts w:asciiTheme="minorEastAsia" w:eastAsiaTheme="minorEastAsia" w:hAnsiTheme="minorEastAsia"/>
        </w:rPr>
      </w:pPr>
      <w:r w:rsidRPr="00D43090">
        <w:rPr>
          <w:rFonts w:asciiTheme="minorEastAsia" w:eastAsiaTheme="minorEastAsia" w:hAnsiTheme="minorEastAsia" w:hint="eastAsia"/>
        </w:rPr>
        <w:t>＊金属労協地方ブロックや金属の都道府県別組織内で理解を深めるため、各地域において、春季もしくは秋季に「地方における政策・制度課題2020」に関する研修会を開催したり、諸会議において勉強会を実施したりする。</w:t>
      </w:r>
    </w:p>
    <w:p w:rsidR="005E084F" w:rsidRPr="00D43090" w:rsidRDefault="005E084F" w:rsidP="005E084F">
      <w:pPr>
        <w:autoSpaceDE w:val="0"/>
        <w:autoSpaceDN w:val="0"/>
        <w:ind w:leftChars="100" w:left="432" w:hangingChars="100" w:hanging="216"/>
        <w:rPr>
          <w:rFonts w:asciiTheme="minorEastAsia" w:eastAsiaTheme="minorEastAsia" w:hAnsiTheme="minorEastAsia"/>
        </w:rPr>
      </w:pPr>
      <w:r w:rsidRPr="00D43090">
        <w:rPr>
          <w:rFonts w:asciiTheme="minorEastAsia" w:eastAsiaTheme="minorEastAsia" w:hAnsiTheme="minorEastAsia" w:hint="eastAsia"/>
        </w:rPr>
        <w:t>＊金属の都道府県別組織や産別地方組織が地方自治体の首長・担当部局、国の出先機関（労働局、経済産業局など）などと懇談する機会をとらえて、政策の考え方を伝える。</w:t>
      </w:r>
    </w:p>
    <w:p w:rsidR="005E084F" w:rsidRPr="00D43090" w:rsidRDefault="005E084F" w:rsidP="005E084F">
      <w:pPr>
        <w:autoSpaceDE w:val="0"/>
        <w:autoSpaceDN w:val="0"/>
        <w:ind w:leftChars="100" w:left="432" w:hangingChars="100" w:hanging="216"/>
        <w:rPr>
          <w:rFonts w:asciiTheme="majorEastAsia" w:eastAsiaTheme="majorEastAsia" w:hAnsiTheme="majorEastAsia"/>
        </w:rPr>
      </w:pPr>
      <w:r w:rsidRPr="00D43090">
        <w:rPr>
          <w:rFonts w:asciiTheme="majorEastAsia" w:eastAsiaTheme="majorEastAsia" w:hAnsiTheme="majorEastAsia" w:hint="eastAsia"/>
        </w:rPr>
        <w:t xml:space="preserve">　　　</w:t>
      </w:r>
      <w:r w:rsidRPr="00D43090">
        <w:rPr>
          <w:rFonts w:asciiTheme="majorEastAsia" w:eastAsiaTheme="majorEastAsia" w:hAnsiTheme="majorEastAsia" w:hint="eastAsia"/>
          <w:bdr w:val="single" w:sz="4" w:space="0" w:color="auto"/>
        </w:rPr>
        <w:t xml:space="preserve">　金属の都道府県別組織または産別地方組織　</w:t>
      </w:r>
      <w:r w:rsidRPr="00D43090">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bdr w:val="single" w:sz="4" w:space="0" w:color="auto"/>
        </w:rPr>
        <w:t xml:space="preserve">　自治体・国の出先機関　</w:t>
      </w:r>
    </w:p>
    <w:p w:rsidR="005E084F" w:rsidRPr="00D43090" w:rsidRDefault="005E084F" w:rsidP="005E084F">
      <w:pPr>
        <w:autoSpaceDE w:val="0"/>
        <w:autoSpaceDN w:val="0"/>
        <w:ind w:leftChars="100" w:left="432" w:hangingChars="100" w:hanging="216"/>
        <w:rPr>
          <w:rFonts w:asciiTheme="minorEastAsia" w:eastAsiaTheme="minorEastAsia" w:hAnsiTheme="minorEastAsia"/>
        </w:rPr>
      </w:pPr>
      <w:r w:rsidRPr="00D43090">
        <w:rPr>
          <w:rFonts w:asciiTheme="minorEastAsia" w:eastAsiaTheme="minorEastAsia" w:hAnsiTheme="minorEastAsia" w:hint="eastAsia"/>
        </w:rPr>
        <w:t>＊支援する地方議会議員を通じて、政策の実現を図る。この「地方における政策・制度課題2020」を地方議会議員に配布する。金属の各産別地方組織と、各産別地方組織が支援する地方議会議員とが一堂に会する会議を開催し、「地方における政策・制度課題2020」の政策実現に向けた行動を依頼する。</w:t>
      </w:r>
    </w:p>
    <w:p w:rsidR="005E084F" w:rsidRPr="00D43090" w:rsidRDefault="005E084F" w:rsidP="005E084F">
      <w:pPr>
        <w:autoSpaceDE w:val="0"/>
        <w:autoSpaceDN w:val="0"/>
        <w:ind w:leftChars="100" w:left="432" w:hangingChars="100" w:hanging="216"/>
        <w:rPr>
          <w:rFonts w:asciiTheme="majorEastAsia" w:eastAsiaTheme="majorEastAsia" w:hAnsiTheme="majorEastAsia"/>
        </w:rPr>
      </w:pPr>
      <w:r w:rsidRPr="00D43090">
        <w:rPr>
          <w:rFonts w:asciiTheme="majorEastAsia" w:eastAsiaTheme="majorEastAsia" w:hAnsiTheme="majorEastAsia" w:hint="eastAsia"/>
        </w:rPr>
        <w:t xml:space="preserve">　　　</w:t>
      </w:r>
      <w:r w:rsidRPr="00D43090">
        <w:rPr>
          <w:rFonts w:asciiTheme="majorEastAsia" w:eastAsiaTheme="majorEastAsia" w:hAnsiTheme="majorEastAsia" w:hint="eastAsia"/>
          <w:bdr w:val="single" w:sz="4" w:space="0" w:color="auto"/>
        </w:rPr>
        <w:t xml:space="preserve">　金属の都道府県別組織または産別地方組織　</w:t>
      </w:r>
      <w:r w:rsidRPr="00D43090">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bdr w:val="single" w:sz="4" w:space="0" w:color="auto"/>
        </w:rPr>
        <w:t xml:space="preserve">　地方議会議員　</w:t>
      </w:r>
      <w:r w:rsidRPr="00D43090">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bdr w:val="single" w:sz="4" w:space="0" w:color="auto"/>
        </w:rPr>
        <w:t xml:space="preserve">　自治体　</w:t>
      </w:r>
    </w:p>
    <w:p w:rsidR="005E084F" w:rsidRPr="00D43090" w:rsidRDefault="005E084F" w:rsidP="005E084F">
      <w:pPr>
        <w:widowControl/>
        <w:ind w:leftChars="100" w:left="432" w:hangingChars="100" w:hanging="216"/>
        <w:jc w:val="left"/>
        <w:rPr>
          <w:rFonts w:asciiTheme="minorEastAsia" w:eastAsiaTheme="minorEastAsia" w:hAnsiTheme="minorEastAsia"/>
        </w:rPr>
      </w:pPr>
      <w:r w:rsidRPr="00D43090">
        <w:rPr>
          <w:rFonts w:asciiTheme="minorEastAsia" w:eastAsiaTheme="minorEastAsia" w:hAnsiTheme="minorEastAsia" w:hint="eastAsia"/>
        </w:rPr>
        <w:t>＊金属の都道府県別組織や産別地方組織が、地元の経営者団体、産業界の代表や報道関係者と懇談する機会をとらえて、政策の考え方を伝え、理解促進、問題意識の共有化を図る。</w:t>
      </w:r>
    </w:p>
    <w:p w:rsidR="005E084F" w:rsidRPr="00D43090" w:rsidRDefault="005E084F" w:rsidP="005E084F">
      <w:pPr>
        <w:widowControl/>
        <w:jc w:val="left"/>
        <w:rPr>
          <w:rFonts w:asciiTheme="minorEastAsia" w:eastAsiaTheme="minorEastAsia" w:hAnsiTheme="minorEastAsia"/>
        </w:rPr>
      </w:pPr>
    </w:p>
    <w:p w:rsidR="005E084F" w:rsidRPr="00D43090" w:rsidRDefault="005E084F" w:rsidP="005E084F">
      <w:pPr>
        <w:widowControl/>
        <w:jc w:val="left"/>
        <w:rPr>
          <w:rFonts w:asciiTheme="minorEastAsia" w:eastAsiaTheme="minorEastAsia" w:hAnsiTheme="minorEastAsia"/>
        </w:rPr>
      </w:pP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jc w:val="center"/>
        <w:rPr>
          <w:rFonts w:ascii="ＭＳ ゴシック" w:eastAsia="ＭＳ ゴシック" w:hAnsi="ＭＳ ゴシック"/>
          <w:sz w:val="22"/>
          <w:szCs w:val="22"/>
        </w:rPr>
      </w:pPr>
      <w:r w:rsidRPr="00D43090">
        <w:rPr>
          <w:rFonts w:ascii="ＭＳ ゴシック" w:eastAsia="ＭＳ ゴシック" w:hAnsi="ＭＳ ゴシック" w:hint="eastAsia"/>
          <w:sz w:val="22"/>
          <w:szCs w:val="22"/>
        </w:rPr>
        <w:t>地方政策を要請する際のポイント</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D43090">
        <w:rPr>
          <mc:AlternateContent>
            <mc:Choice Requires="w16se">
              <w:rFonts w:ascii="ＭＳ ゴシック" w:eastAsia="ＭＳ ゴシック" w:hAnsi="ＭＳ ゴシック" w:hint="eastAsia"/>
            </mc:Choice>
            <mc:Fallback>
              <w:rFonts w:hAnsi="ＭＳ 明朝" w:cs="ＭＳ 明朝" w:hint="eastAsia"/>
            </mc:Fallback>
          </mc:AlternateContent>
          <w:sz w:val="22"/>
          <w:szCs w:val="22"/>
        </w:rPr>
        <mc:AlternateContent>
          <mc:Choice Requires="w16se">
            <w16se:symEx w16se:font="ＭＳ 明朝" w16se:char="2460"/>
          </mc:Choice>
          <mc:Fallback>
            <w:t>①</w:t>
          </mc:Fallback>
        </mc:AlternateContent>
      </w:r>
      <w:r w:rsidRPr="00D43090">
        <w:rPr>
          <w:rFonts w:ascii="ＭＳ ゴシック" w:eastAsia="ＭＳ ゴシック" w:hAnsi="ＭＳ ゴシック" w:hint="eastAsia"/>
          <w:sz w:val="22"/>
          <w:szCs w:val="22"/>
        </w:rPr>
        <w:t>首長や担当部局、地方議会議員の「心を動かす」ことが重要</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100" w:firstLine="216"/>
      </w:pPr>
      <w:r w:rsidRPr="00D43090">
        <w:rPr>
          <w:rFonts w:hint="eastAsia"/>
        </w:rPr>
        <w:t>政策要請を行う場合、その中身により、次のような分類ができます。</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200" w:firstLine="432"/>
      </w:pPr>
      <w:r w:rsidRPr="00D43090">
        <w:rPr>
          <w:rFonts w:hint="eastAsia"/>
        </w:rPr>
        <w:t>①基本的な方向性に関する政策</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200" w:firstLine="432"/>
      </w:pPr>
      <w:r w:rsidRPr="00D43090">
        <w:rPr>
          <w:rFonts w:hint="eastAsia"/>
        </w:rPr>
        <w:t>②地方自治体がすでに進めようとしている政策</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200" w:firstLine="432"/>
      </w:pPr>
      <w:r w:rsidRPr="00D43090">
        <w:rPr>
          <w:rFonts w:hint="eastAsia"/>
        </w:rPr>
        <w:t>③具体的でかつ地方自治体として実施予定のない政策</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100" w:firstLine="216"/>
      </w:pPr>
      <w:r w:rsidRPr="00D43090">
        <w:rPr>
          <w:rFonts w:hint="eastAsia"/>
        </w:rPr>
        <w:t>①、②の政策であれば、前向きな見解を引き出すことは比較的容易です。しかしながら、③の政策を要請する場合、首長から100％否定的な見解が示されることは少ないものの、担当部局からは、さまざまな「できない理由」が示されるはずです。</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100" w:firstLine="216"/>
      </w:pPr>
      <w:r w:rsidRPr="00D43090">
        <w:rPr>
          <w:rFonts w:hint="eastAsia"/>
        </w:rPr>
        <w:t>こうした場合、首長や担当部局、地方議会議員の「心を動かす」ことが決定的に重要となります。こうした人々に、「そうだったのか」「そのとおりだ」「それでいこう」と感じてもらえるよう、具体的なデータや写真を示し、現場の声を伝え、他の都道府県の実施状況と比較する、といったことが必要です。自治体が情報を持っていないようであれば、まずは調査からはじめるよう、求めていくことも有効です。</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D43090">
        <w:rPr>
          <mc:AlternateContent>
            <mc:Choice Requires="w16se">
              <w:rFonts w:ascii="ＭＳ ゴシック" w:eastAsia="ＭＳ ゴシック" w:hAnsi="ＭＳ ゴシック" w:hint="eastAsia"/>
            </mc:Choice>
            <mc:Fallback>
              <w:rFonts w:hAnsi="ＭＳ 明朝" w:cs="ＭＳ 明朝" w:hint="eastAsia"/>
            </mc:Fallback>
          </mc:AlternateContent>
          <w:sz w:val="22"/>
          <w:szCs w:val="22"/>
        </w:rPr>
        <mc:AlternateContent>
          <mc:Choice Requires="w16se">
            <w16se:symEx w16se:font="ＭＳ 明朝" w16se:char="2461"/>
          </mc:Choice>
          <mc:Fallback>
            <w:t>②</w:t>
          </mc:Fallback>
        </mc:AlternateContent>
      </w:r>
      <w:r w:rsidRPr="00D43090">
        <w:rPr>
          <w:rFonts w:ascii="ＭＳ ゴシック" w:eastAsia="ＭＳ ゴシック" w:hAnsi="ＭＳ ゴシック" w:hint="eastAsia"/>
          <w:sz w:val="22"/>
          <w:szCs w:val="22"/>
        </w:rPr>
        <w:t>「行政事業レビューシート」の活用が重要</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100" w:firstLine="216"/>
      </w:pPr>
      <w:r w:rsidRPr="00D43090">
        <w:rPr>
          <w:rFonts w:hint="eastAsia"/>
        </w:rPr>
        <w:t>国では、各府省が実施している約5,000の事業すべてについて、目的や事業概要、予算額・執行額、内訳、成果目標・成果実績、単位あたりコスト、政策評価、点検・改善結果、支出先などを記載した「行政事業レビューシート」を作成し、ホームページで公表しています。都道府県、市区町村でも、名称はさまざまですが、これに相当するシートを作成・公表している地方自治体、あるいは個別事業の予算の詳細な根拠を示した資料を公表している自治体は少なくありません。労働組合から要請しようとする政策に類似の政策がすでに存在するのかどうか、その政策は効果をあげているのかどうかをチェックするのにきわめて有効な仕組みです。</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100" w:firstLine="216"/>
      </w:pPr>
      <w:r w:rsidRPr="00D43090">
        <w:rPr>
          <w:rFonts w:hint="eastAsia"/>
        </w:rPr>
        <w:t>ただし、すべての事業ではなく、主要な事業についてだけ、シートの作成・公表を行っている自治体が多く、そうした場合には、シートが作成されていない事業の中に、無駄な事業、効果の少ない事業が含まれている可能性があります。自治体に対し、すべての事業に関し、網羅的なシートの作成を促し、これを活用して、既存事業の費用対効果などをチェックし、ライバル自治体、近隣自治体を含む他の自治体との比較を行っていくことがきわめて有効です。</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D43090">
        <w:rPr>
          <mc:AlternateContent>
            <mc:Choice Requires="w16se">
              <w:rFonts w:ascii="ＭＳ ゴシック" w:eastAsia="ＭＳ ゴシック" w:hAnsi="ＭＳ ゴシック" w:hint="eastAsia"/>
            </mc:Choice>
            <mc:Fallback>
              <w:rFonts w:hAnsi="ＭＳ 明朝" w:cs="ＭＳ 明朝" w:hint="eastAsia"/>
            </mc:Fallback>
          </mc:AlternateContent>
          <w:sz w:val="22"/>
          <w:szCs w:val="22"/>
        </w:rPr>
        <mc:AlternateContent>
          <mc:Choice Requires="w16se">
            <w16se:symEx w16se:font="ＭＳ 明朝" w16se:char="2462"/>
          </mc:Choice>
          <mc:Fallback>
            <w:t>③</w:t>
          </mc:Fallback>
        </mc:AlternateContent>
      </w:r>
      <w:r w:rsidRPr="00D43090">
        <w:rPr>
          <w:rFonts w:ascii="ＭＳ ゴシック" w:eastAsia="ＭＳ ゴシック" w:hAnsi="ＭＳ ゴシック" w:hint="eastAsia"/>
          <w:sz w:val="22"/>
          <w:szCs w:val="22"/>
        </w:rPr>
        <w:t>ＰＤＣＡサイクルを機能させる</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100" w:firstLine="216"/>
      </w:pPr>
      <w:r w:rsidRPr="00D43090">
        <w:rPr>
          <w:rFonts w:hint="eastAsia"/>
        </w:rPr>
        <w:t>地方自治体に対する要請項目が、一回の要請活動で実現することはまずありません。担当部局として本来は賛成なのだが、予算などの関係で否定的な公式見解を示さざるを得ない場合もあります。否定的な見解にひるむことなく、次の機会に備えることが重要です。首長や担当部局から示された見解を精査し、金属労協本部とも相談しながら、これを打ち破るためのロジックを組み立て、データを揃え、次の機会により強力な主張が展開できるようにしていきます。</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 w:val="22"/>
          <w:szCs w:val="22"/>
        </w:rPr>
      </w:pP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 w:val="22"/>
          <w:szCs w:val="22"/>
        </w:rPr>
      </w:pPr>
      <w:r w:rsidRPr="00D43090">
        <w:rPr>
          <mc:AlternateContent>
            <mc:Choice Requires="w16se">
              <w:rFonts w:asciiTheme="majorEastAsia" w:eastAsiaTheme="majorEastAsia" w:hAnsiTheme="majorEastAsia" w:hint="eastAsia"/>
            </mc:Choice>
            <mc:Fallback>
              <w:rFonts w:hAnsi="ＭＳ 明朝" w:cs="ＭＳ 明朝" w:hint="eastAsia"/>
            </mc:Fallback>
          </mc:AlternateContent>
          <w:sz w:val="22"/>
          <w:szCs w:val="22"/>
        </w:rPr>
        <mc:AlternateContent>
          <mc:Choice Requires="w16se">
            <w16se:symEx w16se:font="ＭＳ 明朝" w16se:char="2463"/>
          </mc:Choice>
          <mc:Fallback>
            <w:t>④</w:t>
          </mc:Fallback>
        </mc:AlternateContent>
      </w:r>
      <w:r w:rsidRPr="00D43090">
        <w:rPr>
          <w:rFonts w:asciiTheme="majorEastAsia" w:eastAsiaTheme="majorEastAsia" w:hAnsiTheme="majorEastAsia" w:hint="eastAsia"/>
          <w:sz w:val="22"/>
          <w:szCs w:val="22"/>
        </w:rPr>
        <w:t>ねばり強い取り組みで政策実現を勝ち取る</w:t>
      </w:r>
    </w:p>
    <w:p w:rsidR="005E084F" w:rsidRPr="00D43090" w:rsidRDefault="005E084F" w:rsidP="005E084F">
      <w:pPr>
        <w:pBdr>
          <w:top w:val="single" w:sz="4" w:space="1" w:color="auto"/>
          <w:left w:val="single" w:sz="4" w:space="4" w:color="auto"/>
          <w:bottom w:val="single" w:sz="4" w:space="1" w:color="auto"/>
          <w:right w:val="single" w:sz="4" w:space="4" w:color="auto"/>
        </w:pBdr>
        <w:autoSpaceDE w:val="0"/>
        <w:autoSpaceDN w:val="0"/>
        <w:ind w:firstLineChars="100" w:firstLine="216"/>
      </w:pPr>
      <w:r w:rsidRPr="00D43090">
        <w:rPr>
          <w:rFonts w:hint="eastAsia"/>
        </w:rPr>
        <w:t>「中小企業に対する支援を拡充せよ」「設備投資促進策を拡充せよ」などといった基本的な方向性に関する政策・制度要求については、地方自治体と労働組合の見解が異なっていることは少ないので、前向きな見解を引き出すことができると思いますが、具体的でかつ実施予定のない政策は、簡単に実現するものではありません。この「地方政策実現に向けた取り組みの進め方」を参考に、ねばり強い取り組みを進めていきます。</w:t>
      </w:r>
    </w:p>
    <w:p w:rsidR="005E084F" w:rsidRPr="00D43090" w:rsidRDefault="005E084F" w:rsidP="005E084F">
      <w:pPr>
        <w:autoSpaceDE w:val="0"/>
        <w:autoSpaceDN w:val="0"/>
        <w:ind w:firstLineChars="100" w:firstLine="216"/>
      </w:pPr>
    </w:p>
    <w:p w:rsidR="00852DEF" w:rsidRPr="0078401B" w:rsidRDefault="005E084F" w:rsidP="0078401B">
      <w:pPr>
        <w:autoSpaceDE w:val="0"/>
        <w:autoSpaceDN w:val="0"/>
      </w:pPr>
      <w:r w:rsidRPr="00D43090">
        <w:rPr>
          <w:noProof/>
        </w:rPr>
        <w:drawing>
          <wp:inline distT="0" distB="0" distL="0" distR="0" wp14:anchorId="585F784D" wp14:editId="6196FCC9">
            <wp:extent cx="5759450" cy="652297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22978"/>
                    </a:xfrm>
                    <a:prstGeom prst="rect">
                      <a:avLst/>
                    </a:prstGeom>
                    <a:noFill/>
                    <a:ln>
                      <a:noFill/>
                    </a:ln>
                  </pic:spPr>
                </pic:pic>
              </a:graphicData>
            </a:graphic>
          </wp:inline>
        </w:drawing>
      </w:r>
      <w:bookmarkStart w:id="0" w:name="_GoBack"/>
      <w:bookmarkEnd w:id="0"/>
    </w:p>
    <w:sectPr w:rsidR="00852DEF" w:rsidRPr="0078401B" w:rsidSect="002948E1">
      <w:footerReference w:type="even" r:id="rId9"/>
      <w:footerReference w:type="default" r:id="rId10"/>
      <w:footerReference w:type="first" r:id="rId11"/>
      <w:pgSz w:w="11906" w:h="16838" w:code="9"/>
      <w:pgMar w:top="1418" w:right="1418" w:bottom="1418" w:left="1418" w:header="851" w:footer="567" w:gutter="0"/>
      <w:pgNumType w:fmt="numberInDash"/>
      <w:cols w:space="425"/>
      <w:titlePg/>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1D" w:rsidRDefault="00097A1D">
      <w:r>
        <w:separator/>
      </w:r>
    </w:p>
  </w:endnote>
  <w:endnote w:type="continuationSeparator" w:id="0">
    <w:p w:rsidR="00097A1D" w:rsidRDefault="000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1D" w:rsidRDefault="00097A1D" w:rsidP="00C741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97A1D" w:rsidRDefault="00097A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454217"/>
      <w:docPartObj>
        <w:docPartGallery w:val="Page Numbers (Bottom of Page)"/>
        <w:docPartUnique/>
      </w:docPartObj>
    </w:sdtPr>
    <w:sdtEndPr/>
    <w:sdtContent>
      <w:p w:rsidR="00097A1D" w:rsidRDefault="00097A1D">
        <w:pPr>
          <w:pStyle w:val="a3"/>
          <w:jc w:val="center"/>
        </w:pPr>
        <w:r>
          <w:fldChar w:fldCharType="begin"/>
        </w:r>
        <w:r>
          <w:instrText>PAGE   \* MERGEFORMAT</w:instrText>
        </w:r>
        <w:r>
          <w:fldChar w:fldCharType="separate"/>
        </w:r>
        <w:r w:rsidR="005E084F" w:rsidRPr="005E084F">
          <w:rPr>
            <w:noProof/>
            <w:lang w:val="ja-JP"/>
          </w:rPr>
          <w:t>-</w:t>
        </w:r>
        <w:r w:rsidR="005E084F">
          <w:rPr>
            <w:noProof/>
          </w:rPr>
          <w:t xml:space="preserve"> 4 -</w:t>
        </w:r>
        <w:r>
          <w:fldChar w:fldCharType="end"/>
        </w:r>
      </w:p>
    </w:sdtContent>
  </w:sdt>
  <w:p w:rsidR="00097A1D" w:rsidRDefault="00097A1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852847"/>
      <w:docPartObj>
        <w:docPartGallery w:val="Page Numbers (Bottom of Page)"/>
        <w:docPartUnique/>
      </w:docPartObj>
    </w:sdtPr>
    <w:sdtEndPr/>
    <w:sdtContent>
      <w:p w:rsidR="00097A1D" w:rsidRDefault="00097A1D">
        <w:pPr>
          <w:pStyle w:val="a3"/>
          <w:jc w:val="center"/>
        </w:pPr>
        <w:r>
          <w:fldChar w:fldCharType="begin"/>
        </w:r>
        <w:r>
          <w:instrText>PAGE   \* MERGEFORMAT</w:instrText>
        </w:r>
        <w:r>
          <w:fldChar w:fldCharType="separate"/>
        </w:r>
        <w:r w:rsidR="005E084F" w:rsidRPr="005E084F">
          <w:rPr>
            <w:noProof/>
            <w:lang w:val="ja-JP"/>
          </w:rPr>
          <w:t>-</w:t>
        </w:r>
        <w:r w:rsidR="005E084F">
          <w:rPr>
            <w:noProof/>
          </w:rPr>
          <w:t xml:space="preserve"> 1 -</w:t>
        </w:r>
        <w:r>
          <w:fldChar w:fldCharType="end"/>
        </w:r>
      </w:p>
    </w:sdtContent>
  </w:sdt>
  <w:p w:rsidR="00097A1D" w:rsidRDefault="00097A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1D" w:rsidRDefault="00097A1D">
      <w:r>
        <w:separator/>
      </w:r>
    </w:p>
  </w:footnote>
  <w:footnote w:type="continuationSeparator" w:id="0">
    <w:p w:rsidR="00097A1D" w:rsidRDefault="00097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F40EB"/>
    <w:multiLevelType w:val="multilevel"/>
    <w:tmpl w:val="566CC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E4"/>
    <w:rsid w:val="00002E79"/>
    <w:rsid w:val="00013A4C"/>
    <w:rsid w:val="00014411"/>
    <w:rsid w:val="00024087"/>
    <w:rsid w:val="000272A6"/>
    <w:rsid w:val="000276E4"/>
    <w:rsid w:val="00043BE9"/>
    <w:rsid w:val="000460DE"/>
    <w:rsid w:val="00046115"/>
    <w:rsid w:val="00047336"/>
    <w:rsid w:val="0005008A"/>
    <w:rsid w:val="0005492C"/>
    <w:rsid w:val="00055F60"/>
    <w:rsid w:val="00065B47"/>
    <w:rsid w:val="0006749D"/>
    <w:rsid w:val="00070F4F"/>
    <w:rsid w:val="00074EA3"/>
    <w:rsid w:val="00077FF0"/>
    <w:rsid w:val="0008470D"/>
    <w:rsid w:val="00086470"/>
    <w:rsid w:val="00093EA3"/>
    <w:rsid w:val="00097A1D"/>
    <w:rsid w:val="000A4B09"/>
    <w:rsid w:val="000B2EC4"/>
    <w:rsid w:val="000B7EAF"/>
    <w:rsid w:val="000C0C07"/>
    <w:rsid w:val="000C61BE"/>
    <w:rsid w:val="000D14EA"/>
    <w:rsid w:val="000D5D5C"/>
    <w:rsid w:val="000E17AB"/>
    <w:rsid w:val="000E4FEF"/>
    <w:rsid w:val="000E661E"/>
    <w:rsid w:val="000F1219"/>
    <w:rsid w:val="001012E1"/>
    <w:rsid w:val="00103146"/>
    <w:rsid w:val="001044F1"/>
    <w:rsid w:val="00104E94"/>
    <w:rsid w:val="00107DC1"/>
    <w:rsid w:val="0011041C"/>
    <w:rsid w:val="00114531"/>
    <w:rsid w:val="0011628B"/>
    <w:rsid w:val="0012204D"/>
    <w:rsid w:val="00123F66"/>
    <w:rsid w:val="0013023C"/>
    <w:rsid w:val="00132041"/>
    <w:rsid w:val="0013333E"/>
    <w:rsid w:val="00137AAF"/>
    <w:rsid w:val="00145744"/>
    <w:rsid w:val="00145858"/>
    <w:rsid w:val="00145D61"/>
    <w:rsid w:val="00146EB6"/>
    <w:rsid w:val="00153F46"/>
    <w:rsid w:val="001579E3"/>
    <w:rsid w:val="00162A68"/>
    <w:rsid w:val="001632CE"/>
    <w:rsid w:val="00176ED4"/>
    <w:rsid w:val="00177DA8"/>
    <w:rsid w:val="00181E77"/>
    <w:rsid w:val="00191B60"/>
    <w:rsid w:val="00191F3F"/>
    <w:rsid w:val="001A01E8"/>
    <w:rsid w:val="001A4A7E"/>
    <w:rsid w:val="001B4ACE"/>
    <w:rsid w:val="001D62EC"/>
    <w:rsid w:val="001D705F"/>
    <w:rsid w:val="001F153B"/>
    <w:rsid w:val="001F3111"/>
    <w:rsid w:val="0020416A"/>
    <w:rsid w:val="00206237"/>
    <w:rsid w:val="00210570"/>
    <w:rsid w:val="00212BCC"/>
    <w:rsid w:val="002231A3"/>
    <w:rsid w:val="0022461C"/>
    <w:rsid w:val="0022470E"/>
    <w:rsid w:val="00225396"/>
    <w:rsid w:val="00225C7A"/>
    <w:rsid w:val="00232735"/>
    <w:rsid w:val="00240DCF"/>
    <w:rsid w:val="0024426E"/>
    <w:rsid w:val="0024457F"/>
    <w:rsid w:val="00245CF4"/>
    <w:rsid w:val="00256310"/>
    <w:rsid w:val="00261411"/>
    <w:rsid w:val="0026478D"/>
    <w:rsid w:val="00286C58"/>
    <w:rsid w:val="00291242"/>
    <w:rsid w:val="002948E1"/>
    <w:rsid w:val="00297609"/>
    <w:rsid w:val="002A2188"/>
    <w:rsid w:val="002A3754"/>
    <w:rsid w:val="002B089A"/>
    <w:rsid w:val="002B73A1"/>
    <w:rsid w:val="002B7E2D"/>
    <w:rsid w:val="002D00CD"/>
    <w:rsid w:val="002D3132"/>
    <w:rsid w:val="002D3DFD"/>
    <w:rsid w:val="002D56B7"/>
    <w:rsid w:val="002E12DC"/>
    <w:rsid w:val="002E1DF1"/>
    <w:rsid w:val="002E45C7"/>
    <w:rsid w:val="003001A4"/>
    <w:rsid w:val="00300F75"/>
    <w:rsid w:val="00302052"/>
    <w:rsid w:val="00306A38"/>
    <w:rsid w:val="003117F0"/>
    <w:rsid w:val="00312FCE"/>
    <w:rsid w:val="00316E8B"/>
    <w:rsid w:val="00324BAE"/>
    <w:rsid w:val="00324CEA"/>
    <w:rsid w:val="00331F32"/>
    <w:rsid w:val="0034763B"/>
    <w:rsid w:val="00350A97"/>
    <w:rsid w:val="00360214"/>
    <w:rsid w:val="0036627F"/>
    <w:rsid w:val="00373581"/>
    <w:rsid w:val="003752FB"/>
    <w:rsid w:val="003754B4"/>
    <w:rsid w:val="00376712"/>
    <w:rsid w:val="00376C19"/>
    <w:rsid w:val="003834C9"/>
    <w:rsid w:val="00383A14"/>
    <w:rsid w:val="003A0D6F"/>
    <w:rsid w:val="003B5B29"/>
    <w:rsid w:val="003B7856"/>
    <w:rsid w:val="003C1BE8"/>
    <w:rsid w:val="003D2485"/>
    <w:rsid w:val="003D3FD3"/>
    <w:rsid w:val="003D7BB3"/>
    <w:rsid w:val="003E4B83"/>
    <w:rsid w:val="003F0B33"/>
    <w:rsid w:val="003F1110"/>
    <w:rsid w:val="003F24DC"/>
    <w:rsid w:val="003F6679"/>
    <w:rsid w:val="00401BC3"/>
    <w:rsid w:val="004037AA"/>
    <w:rsid w:val="004041A8"/>
    <w:rsid w:val="004053BB"/>
    <w:rsid w:val="0041111F"/>
    <w:rsid w:val="004168B6"/>
    <w:rsid w:val="004173F3"/>
    <w:rsid w:val="0041784D"/>
    <w:rsid w:val="004307CD"/>
    <w:rsid w:val="00431126"/>
    <w:rsid w:val="00433A71"/>
    <w:rsid w:val="004357B9"/>
    <w:rsid w:val="00436E37"/>
    <w:rsid w:val="00441BF4"/>
    <w:rsid w:val="004478EB"/>
    <w:rsid w:val="004529D4"/>
    <w:rsid w:val="00452FFE"/>
    <w:rsid w:val="004540FF"/>
    <w:rsid w:val="00455ECE"/>
    <w:rsid w:val="0045765B"/>
    <w:rsid w:val="00457B3E"/>
    <w:rsid w:val="0046099C"/>
    <w:rsid w:val="00461856"/>
    <w:rsid w:val="00473C3F"/>
    <w:rsid w:val="00476B59"/>
    <w:rsid w:val="0048413E"/>
    <w:rsid w:val="0048547B"/>
    <w:rsid w:val="00486999"/>
    <w:rsid w:val="00493DA4"/>
    <w:rsid w:val="004943C0"/>
    <w:rsid w:val="004A0B9B"/>
    <w:rsid w:val="004A4958"/>
    <w:rsid w:val="004A6F16"/>
    <w:rsid w:val="004B2463"/>
    <w:rsid w:val="004B4B57"/>
    <w:rsid w:val="004C3EDC"/>
    <w:rsid w:val="004D0ECC"/>
    <w:rsid w:val="004D7002"/>
    <w:rsid w:val="004E3236"/>
    <w:rsid w:val="004F6229"/>
    <w:rsid w:val="004F7A22"/>
    <w:rsid w:val="0050015F"/>
    <w:rsid w:val="00500BA4"/>
    <w:rsid w:val="005037AC"/>
    <w:rsid w:val="00504018"/>
    <w:rsid w:val="005057F9"/>
    <w:rsid w:val="005060F4"/>
    <w:rsid w:val="00512012"/>
    <w:rsid w:val="00513163"/>
    <w:rsid w:val="00534DDF"/>
    <w:rsid w:val="00540BDF"/>
    <w:rsid w:val="00541699"/>
    <w:rsid w:val="0054227C"/>
    <w:rsid w:val="00543F71"/>
    <w:rsid w:val="00550061"/>
    <w:rsid w:val="00562086"/>
    <w:rsid w:val="00564873"/>
    <w:rsid w:val="0057158F"/>
    <w:rsid w:val="005722BF"/>
    <w:rsid w:val="00581EEA"/>
    <w:rsid w:val="005833CD"/>
    <w:rsid w:val="005A0C91"/>
    <w:rsid w:val="005A3900"/>
    <w:rsid w:val="005B799C"/>
    <w:rsid w:val="005C012F"/>
    <w:rsid w:val="005D0B1C"/>
    <w:rsid w:val="005D13E6"/>
    <w:rsid w:val="005D6747"/>
    <w:rsid w:val="005D6C44"/>
    <w:rsid w:val="005D7952"/>
    <w:rsid w:val="005D7FC9"/>
    <w:rsid w:val="005E084F"/>
    <w:rsid w:val="005E0C9C"/>
    <w:rsid w:val="005E2934"/>
    <w:rsid w:val="005E541A"/>
    <w:rsid w:val="005E793E"/>
    <w:rsid w:val="005F4FAC"/>
    <w:rsid w:val="005F7A42"/>
    <w:rsid w:val="00605AB6"/>
    <w:rsid w:val="00611C8C"/>
    <w:rsid w:val="00615569"/>
    <w:rsid w:val="00627A6C"/>
    <w:rsid w:val="006308E5"/>
    <w:rsid w:val="00633FA7"/>
    <w:rsid w:val="00641B13"/>
    <w:rsid w:val="00644524"/>
    <w:rsid w:val="006539B8"/>
    <w:rsid w:val="00662109"/>
    <w:rsid w:val="00670BCE"/>
    <w:rsid w:val="00675A00"/>
    <w:rsid w:val="0068001A"/>
    <w:rsid w:val="00680649"/>
    <w:rsid w:val="00685E27"/>
    <w:rsid w:val="00687B95"/>
    <w:rsid w:val="006917E4"/>
    <w:rsid w:val="00692B2B"/>
    <w:rsid w:val="006B07BD"/>
    <w:rsid w:val="006B1430"/>
    <w:rsid w:val="006C68BA"/>
    <w:rsid w:val="006D1FEE"/>
    <w:rsid w:val="006E00A8"/>
    <w:rsid w:val="006E011E"/>
    <w:rsid w:val="006E037F"/>
    <w:rsid w:val="006E0DF6"/>
    <w:rsid w:val="006E2243"/>
    <w:rsid w:val="006F61C3"/>
    <w:rsid w:val="006F7F55"/>
    <w:rsid w:val="00702D0A"/>
    <w:rsid w:val="00705F9E"/>
    <w:rsid w:val="0070665C"/>
    <w:rsid w:val="00714FDD"/>
    <w:rsid w:val="0071602F"/>
    <w:rsid w:val="00717801"/>
    <w:rsid w:val="00725F01"/>
    <w:rsid w:val="0072783E"/>
    <w:rsid w:val="00727891"/>
    <w:rsid w:val="0073360C"/>
    <w:rsid w:val="007364DC"/>
    <w:rsid w:val="007443C8"/>
    <w:rsid w:val="0074569E"/>
    <w:rsid w:val="007537BC"/>
    <w:rsid w:val="007542FA"/>
    <w:rsid w:val="0075633E"/>
    <w:rsid w:val="00761AE4"/>
    <w:rsid w:val="00765E73"/>
    <w:rsid w:val="00767327"/>
    <w:rsid w:val="00770BB0"/>
    <w:rsid w:val="00771EA4"/>
    <w:rsid w:val="00775128"/>
    <w:rsid w:val="00775E35"/>
    <w:rsid w:val="00777C84"/>
    <w:rsid w:val="00781AF1"/>
    <w:rsid w:val="0078401B"/>
    <w:rsid w:val="0079573E"/>
    <w:rsid w:val="007A43D6"/>
    <w:rsid w:val="007A4ED0"/>
    <w:rsid w:val="007B2A6E"/>
    <w:rsid w:val="007B77A5"/>
    <w:rsid w:val="007D267C"/>
    <w:rsid w:val="007D42DE"/>
    <w:rsid w:val="007D4ADE"/>
    <w:rsid w:val="007D765F"/>
    <w:rsid w:val="007E1D82"/>
    <w:rsid w:val="007E4B5A"/>
    <w:rsid w:val="007F60DE"/>
    <w:rsid w:val="007F79CC"/>
    <w:rsid w:val="0080052A"/>
    <w:rsid w:val="0080361F"/>
    <w:rsid w:val="00803636"/>
    <w:rsid w:val="008060A7"/>
    <w:rsid w:val="00820732"/>
    <w:rsid w:val="00821376"/>
    <w:rsid w:val="0085257E"/>
    <w:rsid w:val="00852DEF"/>
    <w:rsid w:val="00853F28"/>
    <w:rsid w:val="0085410E"/>
    <w:rsid w:val="008570AE"/>
    <w:rsid w:val="008644AB"/>
    <w:rsid w:val="00864BD6"/>
    <w:rsid w:val="00865758"/>
    <w:rsid w:val="00866FD9"/>
    <w:rsid w:val="00870021"/>
    <w:rsid w:val="00884AD7"/>
    <w:rsid w:val="00890547"/>
    <w:rsid w:val="00891504"/>
    <w:rsid w:val="00893F1A"/>
    <w:rsid w:val="00895CAA"/>
    <w:rsid w:val="008A3503"/>
    <w:rsid w:val="008A57FB"/>
    <w:rsid w:val="008A7F68"/>
    <w:rsid w:val="008B28AD"/>
    <w:rsid w:val="008B33C3"/>
    <w:rsid w:val="008B4722"/>
    <w:rsid w:val="008C3060"/>
    <w:rsid w:val="008C3851"/>
    <w:rsid w:val="008C4F43"/>
    <w:rsid w:val="008C7809"/>
    <w:rsid w:val="008E1AE3"/>
    <w:rsid w:val="008E30F8"/>
    <w:rsid w:val="008F32EC"/>
    <w:rsid w:val="008F446E"/>
    <w:rsid w:val="008F4481"/>
    <w:rsid w:val="008F7395"/>
    <w:rsid w:val="0090024A"/>
    <w:rsid w:val="00901F43"/>
    <w:rsid w:val="00902D10"/>
    <w:rsid w:val="009049BC"/>
    <w:rsid w:val="00907DF9"/>
    <w:rsid w:val="00925CBD"/>
    <w:rsid w:val="009312DC"/>
    <w:rsid w:val="009329D4"/>
    <w:rsid w:val="00947B3B"/>
    <w:rsid w:val="009515F1"/>
    <w:rsid w:val="00962A68"/>
    <w:rsid w:val="0096373C"/>
    <w:rsid w:val="00964971"/>
    <w:rsid w:val="00967473"/>
    <w:rsid w:val="00970BE6"/>
    <w:rsid w:val="00973583"/>
    <w:rsid w:val="00976636"/>
    <w:rsid w:val="00977D75"/>
    <w:rsid w:val="0098096A"/>
    <w:rsid w:val="00987B2C"/>
    <w:rsid w:val="009925BB"/>
    <w:rsid w:val="009A46B9"/>
    <w:rsid w:val="009A5DA7"/>
    <w:rsid w:val="009A7904"/>
    <w:rsid w:val="009B6477"/>
    <w:rsid w:val="009D59CE"/>
    <w:rsid w:val="009E2D92"/>
    <w:rsid w:val="009F1DCA"/>
    <w:rsid w:val="00A03A5B"/>
    <w:rsid w:val="00A06D71"/>
    <w:rsid w:val="00A12764"/>
    <w:rsid w:val="00A23DF2"/>
    <w:rsid w:val="00A33290"/>
    <w:rsid w:val="00A37070"/>
    <w:rsid w:val="00A3733F"/>
    <w:rsid w:val="00A37AFE"/>
    <w:rsid w:val="00A40489"/>
    <w:rsid w:val="00A41C3B"/>
    <w:rsid w:val="00A571C0"/>
    <w:rsid w:val="00A63E92"/>
    <w:rsid w:val="00A67A0B"/>
    <w:rsid w:val="00A67E29"/>
    <w:rsid w:val="00A70C0D"/>
    <w:rsid w:val="00A71B01"/>
    <w:rsid w:val="00A721B1"/>
    <w:rsid w:val="00A751F3"/>
    <w:rsid w:val="00A81987"/>
    <w:rsid w:val="00A9172B"/>
    <w:rsid w:val="00A92E02"/>
    <w:rsid w:val="00A96B16"/>
    <w:rsid w:val="00AA2289"/>
    <w:rsid w:val="00AA6CCD"/>
    <w:rsid w:val="00AB26FE"/>
    <w:rsid w:val="00AB27D8"/>
    <w:rsid w:val="00AC0D51"/>
    <w:rsid w:val="00AC3265"/>
    <w:rsid w:val="00AD09E3"/>
    <w:rsid w:val="00AD0FC2"/>
    <w:rsid w:val="00AD4376"/>
    <w:rsid w:val="00AE3B62"/>
    <w:rsid w:val="00AE4AB4"/>
    <w:rsid w:val="00AF2920"/>
    <w:rsid w:val="00AF2ED6"/>
    <w:rsid w:val="00AF39B2"/>
    <w:rsid w:val="00AF39E1"/>
    <w:rsid w:val="00B02064"/>
    <w:rsid w:val="00B2095F"/>
    <w:rsid w:val="00B20B93"/>
    <w:rsid w:val="00B2330F"/>
    <w:rsid w:val="00B23D1E"/>
    <w:rsid w:val="00B2728E"/>
    <w:rsid w:val="00B309B8"/>
    <w:rsid w:val="00B3129A"/>
    <w:rsid w:val="00B32B36"/>
    <w:rsid w:val="00B32F01"/>
    <w:rsid w:val="00B35184"/>
    <w:rsid w:val="00B36E3C"/>
    <w:rsid w:val="00B37D93"/>
    <w:rsid w:val="00B4120D"/>
    <w:rsid w:val="00B507ED"/>
    <w:rsid w:val="00B5719F"/>
    <w:rsid w:val="00B57A3B"/>
    <w:rsid w:val="00B60B08"/>
    <w:rsid w:val="00B646C1"/>
    <w:rsid w:val="00B71282"/>
    <w:rsid w:val="00B7413D"/>
    <w:rsid w:val="00B775CB"/>
    <w:rsid w:val="00B808CF"/>
    <w:rsid w:val="00B8208C"/>
    <w:rsid w:val="00B83381"/>
    <w:rsid w:val="00B83B4F"/>
    <w:rsid w:val="00B9698F"/>
    <w:rsid w:val="00BA0325"/>
    <w:rsid w:val="00BA0EDA"/>
    <w:rsid w:val="00BB1B19"/>
    <w:rsid w:val="00BB4E93"/>
    <w:rsid w:val="00BB4ECD"/>
    <w:rsid w:val="00BC0537"/>
    <w:rsid w:val="00BC0A0D"/>
    <w:rsid w:val="00BC14F3"/>
    <w:rsid w:val="00BC4FD5"/>
    <w:rsid w:val="00BC6167"/>
    <w:rsid w:val="00BD51F1"/>
    <w:rsid w:val="00BD6A96"/>
    <w:rsid w:val="00BD72E0"/>
    <w:rsid w:val="00BE055E"/>
    <w:rsid w:val="00BE2ED5"/>
    <w:rsid w:val="00BE4355"/>
    <w:rsid w:val="00BE7499"/>
    <w:rsid w:val="00BE7FE3"/>
    <w:rsid w:val="00BF0BB3"/>
    <w:rsid w:val="00BF0DA0"/>
    <w:rsid w:val="00BF1DC9"/>
    <w:rsid w:val="00BF258F"/>
    <w:rsid w:val="00BF317D"/>
    <w:rsid w:val="00BF3A59"/>
    <w:rsid w:val="00C0677E"/>
    <w:rsid w:val="00C14BF6"/>
    <w:rsid w:val="00C159F4"/>
    <w:rsid w:val="00C25977"/>
    <w:rsid w:val="00C26236"/>
    <w:rsid w:val="00C37DDE"/>
    <w:rsid w:val="00C4076B"/>
    <w:rsid w:val="00C4271E"/>
    <w:rsid w:val="00C43A41"/>
    <w:rsid w:val="00C44750"/>
    <w:rsid w:val="00C45631"/>
    <w:rsid w:val="00C45932"/>
    <w:rsid w:val="00C46D0F"/>
    <w:rsid w:val="00C551EB"/>
    <w:rsid w:val="00C55DFE"/>
    <w:rsid w:val="00C60523"/>
    <w:rsid w:val="00C66151"/>
    <w:rsid w:val="00C7213F"/>
    <w:rsid w:val="00C72570"/>
    <w:rsid w:val="00C7416B"/>
    <w:rsid w:val="00C75A7C"/>
    <w:rsid w:val="00C82559"/>
    <w:rsid w:val="00C8665C"/>
    <w:rsid w:val="00C94829"/>
    <w:rsid w:val="00CA3B0C"/>
    <w:rsid w:val="00CB4819"/>
    <w:rsid w:val="00CB64EF"/>
    <w:rsid w:val="00CC19B0"/>
    <w:rsid w:val="00CC3263"/>
    <w:rsid w:val="00CD44D4"/>
    <w:rsid w:val="00CD517D"/>
    <w:rsid w:val="00CE19A5"/>
    <w:rsid w:val="00CE5647"/>
    <w:rsid w:val="00CE65AC"/>
    <w:rsid w:val="00CF1966"/>
    <w:rsid w:val="00CF19C8"/>
    <w:rsid w:val="00D019EF"/>
    <w:rsid w:val="00D040DB"/>
    <w:rsid w:val="00D05200"/>
    <w:rsid w:val="00D07947"/>
    <w:rsid w:val="00D127AC"/>
    <w:rsid w:val="00D1310B"/>
    <w:rsid w:val="00D229EE"/>
    <w:rsid w:val="00D23D0C"/>
    <w:rsid w:val="00D240EE"/>
    <w:rsid w:val="00D319CB"/>
    <w:rsid w:val="00D33185"/>
    <w:rsid w:val="00D528D1"/>
    <w:rsid w:val="00D52BC5"/>
    <w:rsid w:val="00D536D4"/>
    <w:rsid w:val="00D55B0C"/>
    <w:rsid w:val="00D5633A"/>
    <w:rsid w:val="00D6419C"/>
    <w:rsid w:val="00D70026"/>
    <w:rsid w:val="00D712FA"/>
    <w:rsid w:val="00D8019C"/>
    <w:rsid w:val="00D819F3"/>
    <w:rsid w:val="00D85255"/>
    <w:rsid w:val="00D87820"/>
    <w:rsid w:val="00DA21A7"/>
    <w:rsid w:val="00DA64AD"/>
    <w:rsid w:val="00DC4C78"/>
    <w:rsid w:val="00DC4FB8"/>
    <w:rsid w:val="00DE79A8"/>
    <w:rsid w:val="00DF473F"/>
    <w:rsid w:val="00DF47F8"/>
    <w:rsid w:val="00DF7816"/>
    <w:rsid w:val="00E107EF"/>
    <w:rsid w:val="00E10D62"/>
    <w:rsid w:val="00E11CD0"/>
    <w:rsid w:val="00E12AC0"/>
    <w:rsid w:val="00E14CB1"/>
    <w:rsid w:val="00E16DEE"/>
    <w:rsid w:val="00E251B3"/>
    <w:rsid w:val="00E328E7"/>
    <w:rsid w:val="00E42C72"/>
    <w:rsid w:val="00E50668"/>
    <w:rsid w:val="00E5267B"/>
    <w:rsid w:val="00E545AA"/>
    <w:rsid w:val="00E76665"/>
    <w:rsid w:val="00EA2FD7"/>
    <w:rsid w:val="00EA4091"/>
    <w:rsid w:val="00EA7D6C"/>
    <w:rsid w:val="00EA7DF3"/>
    <w:rsid w:val="00EB03A4"/>
    <w:rsid w:val="00EB2746"/>
    <w:rsid w:val="00EC526A"/>
    <w:rsid w:val="00EC7A78"/>
    <w:rsid w:val="00ED61A5"/>
    <w:rsid w:val="00ED6DC3"/>
    <w:rsid w:val="00EE0CE8"/>
    <w:rsid w:val="00EE3A33"/>
    <w:rsid w:val="00EF2A48"/>
    <w:rsid w:val="00F10D44"/>
    <w:rsid w:val="00F10F80"/>
    <w:rsid w:val="00F1266D"/>
    <w:rsid w:val="00F1530C"/>
    <w:rsid w:val="00F23CE1"/>
    <w:rsid w:val="00F26EFA"/>
    <w:rsid w:val="00F31C65"/>
    <w:rsid w:val="00F32836"/>
    <w:rsid w:val="00F3330E"/>
    <w:rsid w:val="00F34582"/>
    <w:rsid w:val="00F441E7"/>
    <w:rsid w:val="00F455E6"/>
    <w:rsid w:val="00F51ED1"/>
    <w:rsid w:val="00F608BC"/>
    <w:rsid w:val="00F6760A"/>
    <w:rsid w:val="00F67E22"/>
    <w:rsid w:val="00F720DA"/>
    <w:rsid w:val="00F74E2C"/>
    <w:rsid w:val="00F81EA5"/>
    <w:rsid w:val="00F8670A"/>
    <w:rsid w:val="00F90D5E"/>
    <w:rsid w:val="00F94AFB"/>
    <w:rsid w:val="00F94CDA"/>
    <w:rsid w:val="00F95320"/>
    <w:rsid w:val="00F973F0"/>
    <w:rsid w:val="00FA0C8A"/>
    <w:rsid w:val="00FA15AA"/>
    <w:rsid w:val="00FA16E4"/>
    <w:rsid w:val="00FA24BC"/>
    <w:rsid w:val="00FA3680"/>
    <w:rsid w:val="00FA5468"/>
    <w:rsid w:val="00FB5423"/>
    <w:rsid w:val="00FB6451"/>
    <w:rsid w:val="00FB7E8C"/>
    <w:rsid w:val="00FC1353"/>
    <w:rsid w:val="00FC486D"/>
    <w:rsid w:val="00FC5526"/>
    <w:rsid w:val="00FD1A38"/>
    <w:rsid w:val="00FE0276"/>
    <w:rsid w:val="00FE266A"/>
    <w:rsid w:val="00FE440C"/>
    <w:rsid w:val="00FE4BF3"/>
    <w:rsid w:val="00FE7393"/>
    <w:rsid w:val="00FF14CA"/>
    <w:rsid w:val="00FF489C"/>
    <w:rsid w:val="00FF497D"/>
    <w:rsid w:val="00FF6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5C2BED45-6332-49F0-9FC3-35577AAF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36"/>
    <w:pPr>
      <w:widowControl w:val="0"/>
      <w:jc w:val="both"/>
    </w:pPr>
    <w:rPr>
      <w:rFonts w:ascii="ＭＳ 明朝"/>
      <w:kern w:val="2"/>
      <w:sz w:val="21"/>
      <w:szCs w:val="24"/>
    </w:rPr>
  </w:style>
  <w:style w:type="paragraph" w:styleId="2">
    <w:name w:val="heading 2"/>
    <w:basedOn w:val="a"/>
    <w:qFormat/>
    <w:rsid w:val="00CB4819"/>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rsid w:val="00CB4819"/>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Note Heading"/>
    <w:basedOn w:val="a"/>
    <w:next w:val="a"/>
    <w:rsid w:val="00821376"/>
    <w:pPr>
      <w:jc w:val="center"/>
    </w:pPr>
  </w:style>
  <w:style w:type="paragraph" w:styleId="a8">
    <w:name w:val="Closing"/>
    <w:basedOn w:val="a"/>
    <w:rsid w:val="00821376"/>
    <w:pPr>
      <w:jc w:val="right"/>
    </w:pPr>
  </w:style>
  <w:style w:type="character" w:styleId="a9">
    <w:name w:val="Hyperlink"/>
    <w:rsid w:val="00BC0537"/>
    <w:rPr>
      <w:color w:val="0000FF"/>
      <w:u w:val="single"/>
    </w:rPr>
  </w:style>
  <w:style w:type="character" w:styleId="aa">
    <w:name w:val="FollowedHyperlink"/>
    <w:rsid w:val="00BC0537"/>
    <w:rPr>
      <w:color w:val="800080"/>
      <w:u w:val="single"/>
    </w:rPr>
  </w:style>
  <w:style w:type="paragraph" w:styleId="ab">
    <w:name w:val="Body Text Indent"/>
    <w:basedOn w:val="a"/>
    <w:rsid w:val="00AB26FE"/>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20">
    <w:name w:val="Body Text Indent 2"/>
    <w:basedOn w:val="a"/>
    <w:rsid w:val="00AB26FE"/>
    <w:pPr>
      <w:spacing w:line="480" w:lineRule="auto"/>
      <w:ind w:leftChars="400" w:left="851"/>
    </w:pPr>
  </w:style>
  <w:style w:type="paragraph" w:customStyle="1" w:styleId="tacmt10">
    <w:name w:val="ta_c mt10"/>
    <w:basedOn w:val="a"/>
    <w:rsid w:val="00CB4819"/>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rsid w:val="00CB4819"/>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rsid w:val="00CB4819"/>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rsid w:val="00CB4819"/>
    <w:pPr>
      <w:widowControl/>
      <w:spacing w:line="360" w:lineRule="auto"/>
      <w:jc w:val="left"/>
    </w:pPr>
    <w:rPr>
      <w:rFonts w:ascii="ＭＳ Ｐゴシック" w:eastAsia="ＭＳ Ｐゴシック" w:hAnsi="ＭＳ Ｐゴシック" w:cs="ＭＳ Ｐゴシック"/>
      <w:kern w:val="0"/>
      <w:sz w:val="20"/>
      <w:szCs w:val="20"/>
    </w:rPr>
  </w:style>
  <w:style w:type="paragraph" w:styleId="ac">
    <w:name w:val="header"/>
    <w:basedOn w:val="a"/>
    <w:link w:val="ad"/>
    <w:uiPriority w:val="99"/>
    <w:rsid w:val="00F441E7"/>
    <w:pPr>
      <w:tabs>
        <w:tab w:val="center" w:pos="4252"/>
        <w:tab w:val="right" w:pos="8504"/>
      </w:tabs>
      <w:snapToGrid w:val="0"/>
    </w:pPr>
  </w:style>
  <w:style w:type="character" w:customStyle="1" w:styleId="ad">
    <w:name w:val="ヘッダー (文字)"/>
    <w:link w:val="ac"/>
    <w:uiPriority w:val="99"/>
    <w:rsid w:val="00F441E7"/>
    <w:rPr>
      <w:rFonts w:ascii="ＭＳ 明朝"/>
      <w:kern w:val="2"/>
      <w:sz w:val="21"/>
      <w:szCs w:val="24"/>
    </w:rPr>
  </w:style>
  <w:style w:type="character" w:customStyle="1" w:styleId="a4">
    <w:name w:val="フッター (文字)"/>
    <w:link w:val="a3"/>
    <w:uiPriority w:val="99"/>
    <w:rsid w:val="00212BCC"/>
    <w:rPr>
      <w:rFonts w:ascii="ＭＳ 明朝"/>
      <w:kern w:val="2"/>
      <w:sz w:val="21"/>
      <w:szCs w:val="24"/>
    </w:rPr>
  </w:style>
  <w:style w:type="paragraph" w:styleId="ae">
    <w:name w:val="Balloon Text"/>
    <w:basedOn w:val="a"/>
    <w:link w:val="af"/>
    <w:rsid w:val="00A3733F"/>
    <w:rPr>
      <w:rFonts w:asciiTheme="majorHAnsi" w:eastAsiaTheme="majorEastAsia" w:hAnsiTheme="majorHAnsi" w:cstheme="majorBidi"/>
      <w:sz w:val="18"/>
      <w:szCs w:val="18"/>
    </w:rPr>
  </w:style>
  <w:style w:type="character" w:customStyle="1" w:styleId="af">
    <w:name w:val="吹き出し (文字)"/>
    <w:basedOn w:val="a0"/>
    <w:link w:val="ae"/>
    <w:rsid w:val="00A373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80848">
      <w:bodyDiv w:val="1"/>
      <w:marLeft w:val="0"/>
      <w:marRight w:val="0"/>
      <w:marTop w:val="0"/>
      <w:marBottom w:val="0"/>
      <w:divBdr>
        <w:top w:val="none" w:sz="0" w:space="0" w:color="auto"/>
        <w:left w:val="none" w:sz="0" w:space="0" w:color="auto"/>
        <w:bottom w:val="none" w:sz="0" w:space="0" w:color="auto"/>
        <w:right w:val="none" w:sz="0" w:space="0" w:color="auto"/>
      </w:divBdr>
      <w:divsChild>
        <w:div w:id="420444025">
          <w:marLeft w:val="0"/>
          <w:marRight w:val="0"/>
          <w:marTop w:val="0"/>
          <w:marBottom w:val="0"/>
          <w:divBdr>
            <w:top w:val="none" w:sz="0" w:space="0" w:color="auto"/>
            <w:left w:val="none" w:sz="0" w:space="0" w:color="auto"/>
            <w:bottom w:val="none" w:sz="0" w:space="0" w:color="auto"/>
            <w:right w:val="none" w:sz="0" w:space="0" w:color="auto"/>
          </w:divBdr>
          <w:divsChild>
            <w:div w:id="1793402233">
              <w:marLeft w:val="0"/>
              <w:marRight w:val="0"/>
              <w:marTop w:val="0"/>
              <w:marBottom w:val="0"/>
              <w:divBdr>
                <w:top w:val="none" w:sz="0" w:space="0" w:color="auto"/>
                <w:left w:val="none" w:sz="0" w:space="0" w:color="auto"/>
                <w:bottom w:val="none" w:sz="0" w:space="0" w:color="auto"/>
                <w:right w:val="none" w:sz="0" w:space="0" w:color="auto"/>
              </w:divBdr>
              <w:divsChild>
                <w:div w:id="3612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7836">
          <w:marLeft w:val="0"/>
          <w:marRight w:val="0"/>
          <w:marTop w:val="0"/>
          <w:marBottom w:val="0"/>
          <w:divBdr>
            <w:top w:val="none" w:sz="0" w:space="0" w:color="auto"/>
            <w:left w:val="none" w:sz="0" w:space="0" w:color="auto"/>
            <w:bottom w:val="none" w:sz="0" w:space="0" w:color="auto"/>
            <w:right w:val="none" w:sz="0" w:space="0" w:color="auto"/>
          </w:divBdr>
        </w:div>
      </w:divsChild>
    </w:div>
    <w:div w:id="928612255">
      <w:bodyDiv w:val="1"/>
      <w:marLeft w:val="0"/>
      <w:marRight w:val="0"/>
      <w:marTop w:val="0"/>
      <w:marBottom w:val="0"/>
      <w:divBdr>
        <w:top w:val="none" w:sz="0" w:space="0" w:color="auto"/>
        <w:left w:val="none" w:sz="0" w:space="0" w:color="auto"/>
        <w:bottom w:val="none" w:sz="0" w:space="0" w:color="auto"/>
        <w:right w:val="none" w:sz="0" w:space="0" w:color="auto"/>
      </w:divBdr>
    </w:div>
    <w:div w:id="1904364453">
      <w:bodyDiv w:val="1"/>
      <w:marLeft w:val="0"/>
      <w:marRight w:val="0"/>
      <w:marTop w:val="0"/>
      <w:marBottom w:val="0"/>
      <w:divBdr>
        <w:top w:val="none" w:sz="0" w:space="0" w:color="auto"/>
        <w:left w:val="none" w:sz="0" w:space="0" w:color="auto"/>
        <w:bottom w:val="none" w:sz="0" w:space="0" w:color="auto"/>
        <w:right w:val="none" w:sz="0" w:space="0" w:color="auto"/>
      </w:divBdr>
      <w:divsChild>
        <w:div w:id="820804199">
          <w:marLeft w:val="0"/>
          <w:marRight w:val="0"/>
          <w:marTop w:val="0"/>
          <w:marBottom w:val="0"/>
          <w:divBdr>
            <w:top w:val="none" w:sz="0" w:space="0" w:color="auto"/>
            <w:left w:val="none" w:sz="0" w:space="0" w:color="auto"/>
            <w:bottom w:val="none" w:sz="0" w:space="0" w:color="auto"/>
            <w:right w:val="none" w:sz="0" w:space="0" w:color="auto"/>
          </w:divBdr>
          <w:divsChild>
            <w:div w:id="1194728134">
              <w:marLeft w:val="0"/>
              <w:marRight w:val="0"/>
              <w:marTop w:val="313"/>
              <w:marBottom w:val="0"/>
              <w:divBdr>
                <w:top w:val="none" w:sz="0" w:space="0" w:color="auto"/>
                <w:left w:val="none" w:sz="0" w:space="0" w:color="auto"/>
                <w:bottom w:val="none" w:sz="0" w:space="0" w:color="auto"/>
                <w:right w:val="none" w:sz="0" w:space="0" w:color="auto"/>
              </w:divBdr>
              <w:divsChild>
                <w:div w:id="763770192">
                  <w:marLeft w:val="25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8E9E-BA5F-4BE3-A3FB-2E44FF31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3458</Words>
  <Characters>131</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asai</cp:lastModifiedBy>
  <cp:revision>2</cp:revision>
  <cp:lastPrinted>2018-03-09T04:38:00Z</cp:lastPrinted>
  <dcterms:created xsi:type="dcterms:W3CDTF">2020-04-23T05:10:00Z</dcterms:created>
  <dcterms:modified xsi:type="dcterms:W3CDTF">2020-04-23T05:10:00Z</dcterms:modified>
</cp:coreProperties>
</file>