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69AFF8DF" w:rsidR="000C6BE1" w:rsidRPr="000026D5" w:rsidRDefault="00482FCD" w:rsidP="000C6BE1">
      <w:pPr>
        <w:autoSpaceDE w:val="0"/>
        <w:autoSpaceDN w:val="0"/>
        <w:rPr>
          <w:rFonts w:ascii="ＭＳ ゴシック" w:eastAsia="ＭＳ ゴシック" w:hAnsi="ＭＳ ゴシック"/>
          <w:sz w:val="28"/>
          <w:szCs w:val="28"/>
        </w:rPr>
      </w:pPr>
      <w:r w:rsidRPr="000026D5">
        <w:rPr>
          <w:rFonts w:ascii="ＭＳ ゴシック" w:eastAsia="ＭＳ ゴシック" w:hAnsi="ＭＳ ゴシック" w:hint="eastAsia"/>
          <w:sz w:val="28"/>
          <w:szCs w:val="28"/>
        </w:rPr>
        <w:t>Ⅰ</w:t>
      </w:r>
      <w:r w:rsidR="000C6BE1" w:rsidRPr="000026D5">
        <w:rPr>
          <w:rFonts w:ascii="ＭＳ ゴシック" w:eastAsia="ＭＳ ゴシック" w:hAnsi="ＭＳ ゴシック" w:hint="eastAsia"/>
          <w:sz w:val="28"/>
          <w:szCs w:val="28"/>
        </w:rPr>
        <w:t>．具体的な取り組み項目</w:t>
      </w:r>
    </w:p>
    <w:p w14:paraId="36F42E29" w14:textId="77777777" w:rsidR="00DE76CA" w:rsidRPr="000026D5" w:rsidRDefault="00DE76CA" w:rsidP="000C6BE1">
      <w:pPr>
        <w:autoSpaceDE w:val="0"/>
        <w:autoSpaceDN w:val="0"/>
        <w:rPr>
          <w:rFonts w:ascii="ＭＳ ゴシック" w:eastAsia="ＭＳ ゴシック" w:hAnsi="ＭＳ ゴシック"/>
          <w:sz w:val="28"/>
          <w:szCs w:val="28"/>
        </w:rPr>
      </w:pPr>
    </w:p>
    <w:p w14:paraId="72498155" w14:textId="777798AD" w:rsidR="00DE76CA" w:rsidRPr="00312B14" w:rsidRDefault="00F16AF9" w:rsidP="00AB5839">
      <w:pPr>
        <w:autoSpaceDE w:val="0"/>
        <w:autoSpaceDN w:val="0"/>
        <w:rPr>
          <w:rFonts w:ascii="ＤＦＰ平成ゴシック体W7" w:eastAsia="ＤＦＰ平成ゴシック体W7" w:hAnsi="ＭＳ 明朝"/>
          <w:iCs/>
          <w:sz w:val="24"/>
          <w:u w:val="double"/>
        </w:rPr>
      </w:pPr>
      <w:r w:rsidRPr="00312B14">
        <w:rPr>
          <w:rFonts w:ascii="ＤＦＰ平成ゴシック体W7" w:eastAsia="ＤＦＰ平成ゴシック体W7" w:hAnsi="ＭＳ 明朝" w:hint="eastAsia"/>
          <w:iCs/>
          <w:sz w:val="24"/>
          <w:u w:val="double"/>
        </w:rPr>
        <w:t>２．</w:t>
      </w:r>
      <w:r w:rsidR="00DE76CA" w:rsidRPr="00312B14">
        <w:rPr>
          <w:rFonts w:ascii="ＤＦＰ平成ゴシック体W7" w:eastAsia="ＤＦＰ平成ゴシック体W7" w:hAnsi="ＭＳ 明朝" w:hint="eastAsia"/>
          <w:iCs/>
          <w:sz w:val="24"/>
          <w:u w:val="double"/>
        </w:rPr>
        <w:t>労働組合としての活動</w:t>
      </w:r>
    </w:p>
    <w:p w14:paraId="04131CF0" w14:textId="523FD94A" w:rsidR="00F90768" w:rsidRPr="000026D5" w:rsidRDefault="00F90768">
      <w:pPr>
        <w:widowControl/>
        <w:jc w:val="left"/>
        <w:rPr>
          <w:rFonts w:asciiTheme="majorEastAsia" w:eastAsiaTheme="majorEastAsia" w:hAnsiTheme="majorEastAsia"/>
          <w:szCs w:val="21"/>
        </w:rPr>
      </w:pPr>
    </w:p>
    <w:p w14:paraId="25C98B74" w14:textId="69F91025" w:rsidR="00F90768" w:rsidRPr="000026D5" w:rsidRDefault="00F16AF9" w:rsidP="00F90768">
      <w:pPr>
        <w:autoSpaceDE w:val="0"/>
        <w:autoSpaceDN w:val="0"/>
        <w:adjustRightInd w:val="0"/>
        <w:jc w:val="left"/>
        <w:rPr>
          <w:rFonts w:asciiTheme="majorEastAsia" w:eastAsiaTheme="majorEastAsia" w:hAnsiTheme="majorEastAsia"/>
          <w:sz w:val="24"/>
          <w:szCs w:val="21"/>
        </w:rPr>
      </w:pPr>
      <w:r w:rsidRPr="000026D5">
        <w:rPr>
          <w:rFonts w:asciiTheme="majorEastAsia" w:eastAsiaTheme="majorEastAsia" w:hAnsiTheme="majorEastAsia" w:hint="eastAsia"/>
          <w:sz w:val="24"/>
          <w:szCs w:val="21"/>
        </w:rPr>
        <w:t>（</w:t>
      </w:r>
      <w:r w:rsidR="00F90768" w:rsidRPr="000026D5">
        <w:rPr>
          <w:rFonts w:asciiTheme="majorEastAsia" w:eastAsiaTheme="majorEastAsia" w:hAnsiTheme="majorEastAsia" w:hint="eastAsia"/>
          <w:sz w:val="24"/>
          <w:szCs w:val="21"/>
        </w:rPr>
        <w:t>１</w:t>
      </w:r>
      <w:r w:rsidRPr="000026D5">
        <w:rPr>
          <w:rFonts w:asciiTheme="majorEastAsia" w:eastAsiaTheme="majorEastAsia" w:hAnsiTheme="majorEastAsia" w:hint="eastAsia"/>
          <w:sz w:val="24"/>
          <w:szCs w:val="21"/>
        </w:rPr>
        <w:t>）</w:t>
      </w:r>
      <w:r w:rsidR="00F90768" w:rsidRPr="000026D5">
        <w:rPr>
          <w:rFonts w:asciiTheme="majorEastAsia" w:eastAsiaTheme="majorEastAsia" w:hAnsiTheme="majorEastAsia" w:hint="eastAsia"/>
          <w:sz w:val="24"/>
          <w:szCs w:val="21"/>
        </w:rPr>
        <w:t>ものづくりを中心とした地域経済発展の基盤づくり</w:t>
      </w:r>
    </w:p>
    <w:p w14:paraId="3A0ABC56" w14:textId="1977E193" w:rsidR="00F16AF9" w:rsidRPr="000026D5" w:rsidRDefault="00F16AF9">
      <w:pPr>
        <w:widowControl/>
        <w:jc w:val="left"/>
        <w:rPr>
          <w:rFonts w:asciiTheme="majorEastAsia" w:eastAsiaTheme="majorEastAsia" w:hAnsiTheme="majorEastAsia"/>
          <w:szCs w:val="21"/>
        </w:rPr>
      </w:pPr>
    </w:p>
    <w:p w14:paraId="1366BBF8" w14:textId="51C6C341" w:rsidR="00F16AF9" w:rsidRPr="000026D5" w:rsidRDefault="00F16AF9" w:rsidP="00F16AF9">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Theme="majorEastAsia" w:eastAsiaTheme="majorEastAsia" w:hAnsiTheme="majorEastAsia"/>
          <w:sz w:val="22"/>
          <w:szCs w:val="22"/>
        </w:rPr>
      </w:pPr>
      <w:r w:rsidRPr="000026D5">
        <w:rPr>
          <w:rFonts w:asciiTheme="majorEastAsia" w:eastAsiaTheme="majorEastAsia" w:hAnsiTheme="majorEastAsia" w:hint="eastAsia"/>
          <w:sz w:val="22"/>
          <w:szCs w:val="22"/>
        </w:rPr>
        <w:t>①奨学金返還支援制度などの拡充に向けた企業などへの働きかけ</w:t>
      </w:r>
    </w:p>
    <w:p w14:paraId="6745CE97" w14:textId="77777777" w:rsidR="00F16AF9" w:rsidRPr="000026D5" w:rsidRDefault="00F16AF9" w:rsidP="00F16AF9">
      <w:pPr>
        <w:autoSpaceDE w:val="0"/>
        <w:autoSpaceDN w:val="0"/>
        <w:ind w:firstLineChars="100" w:firstLine="216"/>
        <w:rPr>
          <w:rFonts w:hAnsi="ＭＳ 明朝"/>
          <w:szCs w:val="21"/>
        </w:rPr>
      </w:pPr>
      <w:r w:rsidRPr="000026D5">
        <w:rPr>
          <w:rFonts w:hAnsi="ＭＳ 明朝" w:hint="eastAsia"/>
          <w:szCs w:val="21"/>
        </w:rPr>
        <w:t>地元産業界や企業に対し、地方自治体が設置している奨学金返還支援のための基金への寄付（</w:t>
      </w:r>
      <w:r w:rsidRPr="000026D5">
        <w:rPr>
          <w:rFonts w:hAnsi="ＭＳ 明朝"/>
          <w:szCs w:val="21"/>
        </w:rPr>
        <w:ruby>
          <w:rubyPr>
            <w:rubyAlign w:val="distributeSpace"/>
            <w:hps w:val="10"/>
            <w:hpsRaise w:val="18"/>
            <w:hpsBaseText w:val="21"/>
            <w:lid w:val="ja-JP"/>
          </w:rubyPr>
          <w:rt>
            <w:r w:rsidR="00F16AF9" w:rsidRPr="000026D5">
              <w:rPr>
                <w:rFonts w:hAnsi="ＭＳ 明朝"/>
                <w:sz w:val="10"/>
                <w:szCs w:val="21"/>
              </w:rPr>
              <w:t>しゅつえん</w:t>
            </w:r>
          </w:rt>
          <w:rubyBase>
            <w:r w:rsidR="00F16AF9" w:rsidRPr="000026D5">
              <w:rPr>
                <w:rFonts w:hAnsi="ＭＳ 明朝"/>
                <w:szCs w:val="21"/>
              </w:rPr>
              <w:t>出捐</w:t>
            </w:r>
          </w:rubyBase>
        </w:ruby>
      </w:r>
      <w:r w:rsidRPr="000026D5">
        <w:rPr>
          <w:rFonts w:hAnsi="ＭＳ 明朝" w:hint="eastAsia"/>
          <w:szCs w:val="21"/>
        </w:rPr>
        <w:t>）の実施・増額を働きかける。</w:t>
      </w:r>
    </w:p>
    <w:p w14:paraId="7C136B37" w14:textId="31BD5CF4" w:rsidR="00F16AF9" w:rsidRDefault="00F16AF9" w:rsidP="00F16AF9">
      <w:pPr>
        <w:autoSpaceDE w:val="0"/>
        <w:autoSpaceDN w:val="0"/>
        <w:rPr>
          <w:rFonts w:asciiTheme="majorEastAsia" w:eastAsiaTheme="majorEastAsia" w:hAnsiTheme="majorEastAsia"/>
          <w:szCs w:val="21"/>
        </w:rPr>
      </w:pPr>
    </w:p>
    <w:p w14:paraId="48A3BDC1" w14:textId="023FD02D" w:rsidR="00BC1EF0" w:rsidRDefault="00BC1EF0" w:rsidP="00F16AF9">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背景説明</w:t>
      </w:r>
    </w:p>
    <w:p w14:paraId="647ECF65" w14:textId="77777777" w:rsidR="00BC1EF0" w:rsidRPr="000026D5" w:rsidRDefault="00BC1EF0" w:rsidP="00BC1EF0">
      <w:pPr>
        <w:ind w:firstLineChars="100" w:firstLine="216"/>
        <w:rPr>
          <w:rFonts w:hAnsi="ＭＳ 明朝"/>
        </w:rPr>
      </w:pPr>
      <w:r w:rsidRPr="000026D5">
        <w:rPr>
          <w:rFonts w:hAnsi="ＭＳ 明朝" w:hint="eastAsia"/>
        </w:rPr>
        <w:t>自治体では、地方創生の一環として、国の特別交付税などの資金を活用して基金を設置し、自治体と地元産業界が協力し、地元企業に就業した人の奨学金返還に対する支援制度が設けられています。制度内容などは自治体ごとにかなり異なっており、製造業に就職した者、ＩＣＴ産業に就職した者、県内大学出身者などは対象とならない場合があるので、対象者が拡大されるようにしていくことが重要です。</w:t>
      </w:r>
    </w:p>
    <w:p w14:paraId="6FE73B4B" w14:textId="77777777" w:rsidR="00BC1EF0" w:rsidRPr="000026D5" w:rsidRDefault="00BC1EF0" w:rsidP="00BC1EF0">
      <w:pPr>
        <w:ind w:firstLineChars="100" w:firstLine="216"/>
        <w:rPr>
          <w:rFonts w:hAnsi="ＭＳ 明朝"/>
        </w:rPr>
      </w:pPr>
      <w:r w:rsidRPr="000026D5">
        <w:rPr>
          <w:rFonts w:hAnsi="ＭＳ 明朝" w:hint="eastAsia"/>
        </w:rPr>
        <w:t>また、支援金額についても、国の制度紹介パンフレットでは、イメージとして</w:t>
      </w:r>
      <w:r w:rsidRPr="000026D5">
        <w:rPr>
          <w:rFonts w:hAnsi="ＭＳ 明朝"/>
        </w:rPr>
        <w:t>150万円を挙げていますが、数十万円に止まっているところもあります。</w:t>
      </w:r>
    </w:p>
    <w:p w14:paraId="14DA91C7" w14:textId="77777777" w:rsidR="00BC1EF0" w:rsidRPr="000026D5" w:rsidRDefault="00BC1EF0" w:rsidP="00BC1EF0">
      <w:pPr>
        <w:ind w:firstLineChars="100" w:firstLine="216"/>
        <w:rPr>
          <w:rFonts w:hAnsi="ＭＳ 明朝"/>
        </w:rPr>
      </w:pPr>
      <w:r w:rsidRPr="000026D5">
        <w:rPr>
          <w:rFonts w:hAnsi="ＭＳ 明朝" w:hint="eastAsia"/>
        </w:rPr>
        <w:t>なお、</w:t>
      </w:r>
      <w:r w:rsidRPr="000026D5">
        <w:rPr>
          <w:rFonts w:hAnsi="ＭＳ 明朝"/>
        </w:rPr>
        <w:t>27都道府県、50市区町村の事例が日本学生支援機構のホームページに掲載されています。（ホーム＞奨学金＞地方公共団体の返還支援及び奨学生推薦制度＞地方創成の推進＞２.地方公共団体の返還支援制度）</w:t>
      </w:r>
    </w:p>
    <w:p w14:paraId="20173791" w14:textId="77777777" w:rsidR="00BC1EF0" w:rsidRPr="000026D5" w:rsidRDefault="00BC1EF0" w:rsidP="00BC1EF0">
      <w:pPr>
        <w:ind w:firstLineChars="100" w:firstLine="216"/>
        <w:rPr>
          <w:rFonts w:hAnsi="ＭＳ 明朝"/>
        </w:rPr>
      </w:pPr>
      <w:r w:rsidRPr="000026D5">
        <w:rPr>
          <w:rFonts w:hAnsi="ＭＳ 明朝" w:hint="eastAsia"/>
        </w:rPr>
        <w:t>一方、各企業が社員に対して実施している貸与奨学金の返還額の一部又は全額を支援する取り組みについて、これまでは各企業から従業員に直接支援する方法のみでしたが、</w:t>
      </w:r>
      <w:r w:rsidRPr="000026D5">
        <w:rPr>
          <w:rFonts w:hAnsi="ＭＳ 明朝"/>
        </w:rPr>
        <w:t>2021年</w:t>
      </w:r>
      <w:r w:rsidRPr="000026D5">
        <w:rPr>
          <w:rFonts w:hAnsi="ＭＳ 明朝" w:hint="eastAsia"/>
        </w:rPr>
        <w:t>４</w:t>
      </w:r>
      <w:r w:rsidRPr="000026D5">
        <w:rPr>
          <w:rFonts w:hAnsi="ＭＳ 明朝"/>
        </w:rPr>
        <w:t>月</w:t>
      </w:r>
      <w:r w:rsidRPr="000026D5">
        <w:rPr>
          <w:rFonts w:hAnsi="ＭＳ 明朝" w:hint="eastAsia"/>
        </w:rPr>
        <w:t>から、</w:t>
      </w:r>
      <w:r w:rsidRPr="000026D5">
        <w:rPr>
          <w:rFonts w:hAnsi="ＭＳ 明朝"/>
        </w:rPr>
        <w:t>企業から日本学生支援機構に直接送金する</w:t>
      </w:r>
      <w:r w:rsidRPr="000026D5">
        <w:rPr>
          <w:rFonts w:hAnsi="ＭＳ 明朝" w:hint="eastAsia"/>
        </w:rPr>
        <w:t>「奨学金返還支援</w:t>
      </w:r>
      <w:r w:rsidRPr="000026D5">
        <w:rPr>
          <w:rFonts w:hAnsi="ＭＳ 明朝"/>
        </w:rPr>
        <w:t>(代理返還)</w:t>
      </w:r>
      <w:r w:rsidRPr="000026D5">
        <w:rPr>
          <w:rFonts w:hAnsi="ＭＳ 明朝" w:hint="eastAsia"/>
        </w:rPr>
        <w:t>」</w:t>
      </w:r>
      <w:r w:rsidRPr="000026D5">
        <w:rPr>
          <w:rFonts w:hAnsi="ＭＳ 明朝"/>
        </w:rPr>
        <w:t>制度</w:t>
      </w:r>
      <w:r w:rsidRPr="000026D5">
        <w:rPr>
          <w:rFonts w:hAnsi="ＭＳ 明朝" w:hint="eastAsia"/>
        </w:rPr>
        <w:t>が創設されました。これにより、従業員にかかる所得税が非課税となり得るとともに、企業の法人税は給与として損金算入が可能となるメリットがあります。また、この制度を利用した場合、企業名を</w:t>
      </w:r>
      <w:r w:rsidRPr="000026D5">
        <w:rPr>
          <w:rFonts w:hAnsi="ＭＳ 明朝"/>
        </w:rPr>
        <w:t>日本学生支援機構</w:t>
      </w:r>
      <w:r w:rsidRPr="000026D5">
        <w:rPr>
          <w:rFonts w:hAnsi="ＭＳ 明朝" w:hint="eastAsia"/>
        </w:rPr>
        <w:t>のホームページに掲載することも可能となっており、人材確保の面でも有効となっています。</w:t>
      </w:r>
      <w:r w:rsidRPr="000026D5">
        <w:rPr>
          <w:rFonts w:hAnsi="ＭＳ 明朝"/>
        </w:rPr>
        <w:t>（ホーム＞奨学金＞</w:t>
      </w:r>
      <w:r w:rsidRPr="000026D5">
        <w:rPr>
          <w:rFonts w:hAnsi="ＭＳ 明朝" w:hint="eastAsia"/>
        </w:rPr>
        <w:t>企業の</w:t>
      </w:r>
      <w:r w:rsidRPr="000026D5">
        <w:rPr>
          <w:rFonts w:hint="eastAsia"/>
        </w:rPr>
        <w:t>奨学金返還支援</w:t>
      </w:r>
      <w:r w:rsidRPr="000026D5">
        <w:rPr>
          <w:rFonts w:hAnsi="ＭＳ 明朝" w:hint="eastAsia"/>
        </w:rPr>
        <w:t>（代理返還）制度</w:t>
      </w:r>
      <w:r w:rsidRPr="000026D5">
        <w:rPr>
          <w:rFonts w:hAnsi="ＭＳ 明朝"/>
        </w:rPr>
        <w:t>）</w:t>
      </w:r>
    </w:p>
    <w:p w14:paraId="35BB78F6" w14:textId="77777777" w:rsidR="00BC1EF0" w:rsidRPr="000026D5" w:rsidRDefault="00BC1EF0" w:rsidP="00BC1EF0">
      <w:pPr>
        <w:ind w:firstLineChars="100" w:firstLine="216"/>
        <w:rPr>
          <w:rFonts w:hAnsi="ＭＳ 明朝"/>
        </w:rPr>
      </w:pPr>
    </w:p>
    <w:p w14:paraId="741C538D" w14:textId="77777777" w:rsidR="00BC1EF0" w:rsidRPr="000026D5" w:rsidRDefault="00BC1EF0" w:rsidP="00BC1EF0">
      <w:pPr>
        <w:ind w:firstLineChars="100" w:firstLine="216"/>
        <w:rPr>
          <w:rFonts w:hAnsi="ＭＳ 明朝"/>
        </w:rPr>
      </w:pPr>
    </w:p>
    <w:p w14:paraId="3A3B4F27" w14:textId="77777777" w:rsidR="00BC1EF0" w:rsidRPr="000026D5" w:rsidRDefault="00BC1EF0" w:rsidP="00BC1EF0">
      <w:pPr>
        <w:ind w:firstLineChars="100" w:firstLine="216"/>
        <w:rPr>
          <w:rFonts w:hAnsi="ＭＳ 明朝"/>
        </w:rPr>
      </w:pPr>
    </w:p>
    <w:p w14:paraId="10584DB5" w14:textId="77777777" w:rsidR="00BC1EF0" w:rsidRPr="000026D5" w:rsidRDefault="00BC1EF0" w:rsidP="00BC1EF0">
      <w:pPr>
        <w:ind w:firstLineChars="100" w:firstLine="216"/>
        <w:rPr>
          <w:rFonts w:hAnsi="ＭＳ 明朝"/>
        </w:rPr>
      </w:pPr>
    </w:p>
    <w:p w14:paraId="26A9D79F" w14:textId="77777777" w:rsidR="00BC1EF0" w:rsidRPr="000026D5" w:rsidRDefault="00BC1EF0" w:rsidP="00BC1EF0">
      <w:pPr>
        <w:widowControl/>
        <w:jc w:val="center"/>
        <w:rPr>
          <w:rFonts w:ascii="ＭＳ ゴシック" w:eastAsia="ＭＳ ゴシック" w:hAnsi="ＭＳ ゴシック" w:cs="ＭＳ ゴシック"/>
          <w:color w:val="1D1C1D"/>
          <w:szCs w:val="21"/>
        </w:rPr>
      </w:pPr>
      <w:r w:rsidRPr="00A25CA8">
        <w:rPr>
          <w:noProof/>
        </w:rPr>
        <w:lastRenderedPageBreak/>
        <w:drawing>
          <wp:anchor distT="0" distB="0" distL="114300" distR="114300" simplePos="0" relativeHeight="251681792" behindDoc="1" locked="0" layoutInCell="1" allowOverlap="1" wp14:anchorId="5CC1B172" wp14:editId="0DC15595">
            <wp:simplePos x="0" y="0"/>
            <wp:positionH relativeFrom="page">
              <wp:align>center</wp:align>
            </wp:positionH>
            <wp:positionV relativeFrom="paragraph">
              <wp:posOffset>33324</wp:posOffset>
            </wp:positionV>
            <wp:extent cx="5995800" cy="7971120"/>
            <wp:effectExtent l="0" t="0" r="508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800" cy="7971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5069">
        <w:t xml:space="preserve"> </w:t>
      </w:r>
    </w:p>
    <w:p w14:paraId="6522009F" w14:textId="4CFCEF93" w:rsidR="00BC1EF0" w:rsidRDefault="00BC1EF0" w:rsidP="00F16AF9">
      <w:pPr>
        <w:autoSpaceDE w:val="0"/>
        <w:autoSpaceDN w:val="0"/>
        <w:rPr>
          <w:rFonts w:asciiTheme="majorEastAsia" w:eastAsiaTheme="majorEastAsia" w:hAnsiTheme="majorEastAsia"/>
          <w:szCs w:val="21"/>
        </w:rPr>
      </w:pPr>
    </w:p>
    <w:p w14:paraId="1E7FA7F5" w14:textId="225B1568" w:rsidR="00BC1EF0" w:rsidRDefault="00BC1EF0" w:rsidP="00F16AF9">
      <w:pPr>
        <w:autoSpaceDE w:val="0"/>
        <w:autoSpaceDN w:val="0"/>
        <w:rPr>
          <w:rFonts w:asciiTheme="majorEastAsia" w:eastAsiaTheme="majorEastAsia" w:hAnsiTheme="majorEastAsia"/>
          <w:szCs w:val="21"/>
        </w:rPr>
      </w:pPr>
    </w:p>
    <w:p w14:paraId="1B51017D" w14:textId="77777777" w:rsidR="00BC1EF0" w:rsidRPr="00BC1EF0" w:rsidRDefault="00BC1EF0" w:rsidP="00F16AF9">
      <w:pPr>
        <w:autoSpaceDE w:val="0"/>
        <w:autoSpaceDN w:val="0"/>
        <w:rPr>
          <w:rFonts w:asciiTheme="majorEastAsia" w:eastAsiaTheme="majorEastAsia" w:hAnsiTheme="majorEastAsia" w:hint="eastAsia"/>
          <w:szCs w:val="21"/>
        </w:rPr>
      </w:pPr>
    </w:p>
    <w:p w14:paraId="271570C3" w14:textId="77777777" w:rsidR="00F16AF9" w:rsidRPr="000026D5" w:rsidRDefault="00F16AF9">
      <w:pPr>
        <w:widowControl/>
        <w:jc w:val="left"/>
        <w:rPr>
          <w:rFonts w:asciiTheme="majorEastAsia" w:eastAsiaTheme="majorEastAsia" w:hAnsiTheme="majorEastAsia"/>
          <w:szCs w:val="21"/>
        </w:rPr>
      </w:pPr>
    </w:p>
    <w:p w14:paraId="1F594DF6" w14:textId="796E93C3" w:rsidR="00F90768" w:rsidRPr="000026D5" w:rsidRDefault="00F16AF9" w:rsidP="00F90768">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Cs w:val="21"/>
        </w:rPr>
      </w:pPr>
      <w:r w:rsidRPr="000026D5">
        <w:rPr>
          <w:rFonts w:asciiTheme="majorEastAsia" w:eastAsiaTheme="majorEastAsia" w:hAnsiTheme="majorEastAsia" w:hint="eastAsia"/>
          <w:szCs w:val="21"/>
        </w:rPr>
        <w:lastRenderedPageBreak/>
        <w:t>②</w:t>
      </w:r>
      <w:r w:rsidR="00F90768" w:rsidRPr="000026D5">
        <w:rPr>
          <w:rFonts w:asciiTheme="majorEastAsia" w:eastAsiaTheme="majorEastAsia" w:hAnsiTheme="majorEastAsia" w:hint="eastAsia"/>
          <w:szCs w:val="21"/>
        </w:rPr>
        <w:t>公正取引委員会地方事務所に対する情報提供・意見交換</w:t>
      </w:r>
    </w:p>
    <w:p w14:paraId="401095D5" w14:textId="77777777" w:rsidR="00F90768" w:rsidRPr="000026D5" w:rsidRDefault="00F90768" w:rsidP="00F9076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金属労協地方ブロックと金属の都道府県別組織が連携し、全国に８つある公正取引委員会地方事務所（関東甲信越は本局）と懇談の機会を設け、地域における優越的地位の濫用、不適切な取引の状況などに関し、情報提供し、意見交換を行う。</w:t>
      </w:r>
    </w:p>
    <w:p w14:paraId="5750E073" w14:textId="77777777" w:rsidR="00F90768" w:rsidRPr="000026D5" w:rsidRDefault="00F90768" w:rsidP="00F9076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懇談の結果については、地方自治体、経済産業局、地方議員などに対し、詳細な報告を行い、問題意識の喚起を行う。金属労協本部に対しても、連絡を行う。</w:t>
      </w:r>
    </w:p>
    <w:p w14:paraId="54BF6DF9" w14:textId="77777777" w:rsidR="00F90768" w:rsidRPr="000026D5" w:rsidRDefault="00F90768" w:rsidP="00F90768">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公正取引委員会地方事務所が情報提供・意見交換に応じない場合には、金属労協本部に連絡する。</w:t>
      </w:r>
    </w:p>
    <w:p w14:paraId="69C6AACE" w14:textId="77777777" w:rsidR="00BC1EF0" w:rsidRDefault="00BC1EF0" w:rsidP="00F90768">
      <w:pPr>
        <w:autoSpaceDE w:val="0"/>
        <w:autoSpaceDN w:val="0"/>
        <w:rPr>
          <w:rFonts w:asciiTheme="majorEastAsia" w:eastAsiaTheme="majorEastAsia" w:hAnsiTheme="majorEastAsia"/>
          <w:szCs w:val="21"/>
        </w:rPr>
      </w:pPr>
    </w:p>
    <w:p w14:paraId="4EEACD43" w14:textId="27CFCBB5" w:rsidR="00F90768" w:rsidRPr="000026D5" w:rsidRDefault="00F90768" w:rsidP="00F90768">
      <w:pPr>
        <w:autoSpaceDE w:val="0"/>
        <w:autoSpaceDN w:val="0"/>
        <w:rPr>
          <w:rFonts w:asciiTheme="majorEastAsia" w:eastAsiaTheme="majorEastAsia" w:hAnsiTheme="majorEastAsia"/>
          <w:szCs w:val="21"/>
        </w:rPr>
      </w:pPr>
      <w:r w:rsidRPr="000026D5">
        <w:rPr>
          <w:rFonts w:asciiTheme="majorEastAsia" w:eastAsiaTheme="majorEastAsia" w:hAnsiTheme="majorEastAsia" w:hint="eastAsia"/>
          <w:szCs w:val="21"/>
        </w:rPr>
        <w:t>背景説明</w:t>
      </w:r>
    </w:p>
    <w:p w14:paraId="3FB462F0" w14:textId="77777777" w:rsidR="00BC1EF0" w:rsidRPr="000026D5" w:rsidRDefault="00BC1EF0" w:rsidP="00BC1EF0">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2016年９月、政府は親事業者と下請事業者双方の「適正取引」や「付加価値向上」、サプライチェーン全体にわたる取引環境の改善を図ることなどを目的とした「未来志向型の取引慣行に向けて(世耕プラン)」を公表、これに基づいて、下請法、下請中小企業振興法の強化、手形に関する通達の見直し（支払いは可能な限り現金とし、手形サイトは将来的に60日以内とするよう努める）、業界団体による自主行動計画の策定、業種別下請ガイドラインの改訂、「型」管理の適正化に向けたアクションプランの策定などが実施されるとともに、公正取引委員会の書面調査、中小企業庁による自主行動計画フォローアップ調査や下請Ｇメンヒアリング調査などが実施され、不適切な事例に関して対応が行われているところですが、局面が大きく変わっている状況は見られません。</w:t>
      </w:r>
    </w:p>
    <w:p w14:paraId="064472AC" w14:textId="77777777" w:rsidR="00BC1EF0" w:rsidRPr="000026D5" w:rsidRDefault="00BC1EF0" w:rsidP="00BC1EF0">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労働組合として、取引の実態、サプライヤーの実情を規制当局に伝え、取り組みの一層の強化を求めていくことが重要です。また、規制当局の反応が芳しくない場合には、そうした状況を自治体、経済産業局、地方議員などに伝えていく必要があります。</w:t>
      </w:r>
    </w:p>
    <w:p w14:paraId="0AEFF007" w14:textId="77777777" w:rsidR="00BC1EF0" w:rsidRPr="000026D5" w:rsidRDefault="00BC1EF0" w:rsidP="00BC1EF0">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公正取引委員会の地方事務所は、全国８カ所となっています（関東甲信越は本局）。</w:t>
      </w:r>
    </w:p>
    <w:p w14:paraId="31D7F138" w14:textId="77777777" w:rsidR="00BC1EF0" w:rsidRPr="000026D5" w:rsidRDefault="00BC1EF0" w:rsidP="00BC1EF0">
      <w:pPr>
        <w:autoSpaceDE w:val="0"/>
        <w:autoSpaceDN w:val="0"/>
        <w:ind w:firstLineChars="100" w:firstLine="216"/>
        <w:rPr>
          <w:rFonts w:asciiTheme="minorEastAsia" w:eastAsiaTheme="minorEastAsia" w:hAnsiTheme="minorEastAsia"/>
          <w:szCs w:val="21"/>
        </w:rPr>
      </w:pPr>
    </w:p>
    <w:p w14:paraId="444DBF6B" w14:textId="77777777" w:rsidR="00BC1EF0" w:rsidRPr="000026D5" w:rsidRDefault="00BC1EF0" w:rsidP="00BC1EF0">
      <w:pPr>
        <w:autoSpaceDE w:val="0"/>
        <w:autoSpaceDN w:val="0"/>
        <w:jc w:val="center"/>
        <w:rPr>
          <w:rFonts w:ascii="ＭＳ ゴシック" w:eastAsia="ＭＳ ゴシック" w:hAnsi="ＭＳ ゴシック"/>
          <w:sz w:val="20"/>
          <w:szCs w:val="20"/>
        </w:rPr>
      </w:pPr>
      <w:r w:rsidRPr="000026D5">
        <w:rPr>
          <w:rFonts w:ascii="ＭＳ ゴシック" w:eastAsia="ＭＳ ゴシック" w:hAnsi="ＭＳ ゴシック" w:hint="eastAsia"/>
          <w:sz w:val="20"/>
          <w:szCs w:val="20"/>
        </w:rPr>
        <w:t>資料</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2</w:t>
      </w:r>
      <w:r w:rsidRPr="000026D5">
        <w:rPr>
          <w:rFonts w:ascii="ＭＳ ゴシック" w:eastAsia="ＭＳ ゴシック" w:hAnsi="ＭＳ ゴシック" w:hint="eastAsia"/>
          <w:sz w:val="20"/>
          <w:szCs w:val="20"/>
        </w:rPr>
        <w:t xml:space="preserve">　公正取引委員会の地方事務所</w:t>
      </w:r>
    </w:p>
    <w:p w14:paraId="75B5500C" w14:textId="77777777" w:rsidR="00BC1EF0" w:rsidRPr="000026D5" w:rsidRDefault="00BC1EF0" w:rsidP="00BC1EF0">
      <w:pPr>
        <w:autoSpaceDE w:val="0"/>
        <w:autoSpaceDN w:val="0"/>
        <w:jc w:val="center"/>
        <w:rPr>
          <w:rFonts w:asciiTheme="minorEastAsia" w:eastAsiaTheme="minorEastAsia" w:hAnsiTheme="minorEastAsia"/>
          <w:noProof/>
          <w:szCs w:val="21"/>
        </w:rPr>
      </w:pPr>
    </w:p>
    <w:p w14:paraId="47CCD6F1" w14:textId="77777777" w:rsidR="00BC1EF0" w:rsidRPr="000026D5" w:rsidRDefault="00BC1EF0" w:rsidP="00BC1EF0">
      <w:pPr>
        <w:autoSpaceDE w:val="0"/>
        <w:autoSpaceDN w:val="0"/>
        <w:jc w:val="center"/>
        <w:rPr>
          <w:rFonts w:asciiTheme="minorEastAsia" w:eastAsiaTheme="minorEastAsia" w:hAnsiTheme="minorEastAsia"/>
          <w:szCs w:val="21"/>
        </w:rPr>
      </w:pPr>
      <w:r w:rsidRPr="000026D5">
        <w:rPr>
          <w:rFonts w:asciiTheme="minorEastAsia" w:eastAsiaTheme="minorEastAsia" w:hAnsiTheme="minorEastAsia"/>
          <w:noProof/>
          <w:szCs w:val="21"/>
        </w:rPr>
        <w:drawing>
          <wp:inline distT="0" distB="0" distL="0" distR="0" wp14:anchorId="185EBBB0" wp14:editId="05530424">
            <wp:extent cx="3752850" cy="28225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 r="872"/>
                    <a:stretch/>
                  </pic:blipFill>
                  <pic:spPr bwMode="auto">
                    <a:xfrm>
                      <a:off x="0" y="0"/>
                      <a:ext cx="3752850" cy="2822575"/>
                    </a:xfrm>
                    <a:prstGeom prst="rect">
                      <a:avLst/>
                    </a:prstGeom>
                    <a:noFill/>
                    <a:ln>
                      <a:noFill/>
                    </a:ln>
                    <a:extLst>
                      <a:ext uri="{53640926-AAD7-44D8-BBD7-CCE9431645EC}">
                        <a14:shadowObscured xmlns:a14="http://schemas.microsoft.com/office/drawing/2010/main"/>
                      </a:ext>
                    </a:extLst>
                  </pic:spPr>
                </pic:pic>
              </a:graphicData>
            </a:graphic>
          </wp:inline>
        </w:drawing>
      </w:r>
    </w:p>
    <w:p w14:paraId="736B2F3B" w14:textId="059388B1" w:rsidR="00BB064E" w:rsidRDefault="00BB064E">
      <w:pPr>
        <w:widowControl/>
        <w:jc w:val="left"/>
        <w:rPr>
          <w:rFonts w:asciiTheme="majorEastAsia" w:eastAsiaTheme="majorEastAsia" w:hAnsiTheme="majorEastAsia"/>
          <w:szCs w:val="21"/>
        </w:rPr>
      </w:pPr>
    </w:p>
    <w:p w14:paraId="0105EF52" w14:textId="01AB34FF" w:rsidR="00F90768" w:rsidRPr="000026D5" w:rsidRDefault="00BB064E" w:rsidP="00F90768">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bookmarkStart w:id="0" w:name="_GoBack"/>
      <w:bookmarkEnd w:id="0"/>
      <w:r w:rsidRPr="000026D5">
        <w:rPr>
          <w:rFonts w:ascii="ＭＳ ゴシック" w:eastAsia="ＭＳ ゴシック" w:hAnsi="ＭＳ ゴシック" w:cs="ＭＳ 明朝" w:hint="eastAsia"/>
          <w:sz w:val="22"/>
          <w:szCs w:val="22"/>
        </w:rPr>
        <w:lastRenderedPageBreak/>
        <w:t>③</w:t>
      </w:r>
      <w:r w:rsidR="00F90768" w:rsidRPr="000026D5">
        <w:rPr>
          <w:rFonts w:ascii="ＭＳ ゴシック" w:eastAsia="ＭＳ ゴシック" w:hAnsi="ＭＳ ゴシック"/>
          <w:sz w:val="22"/>
          <w:szCs w:val="22"/>
        </w:rPr>
        <w:t>災害対応における生活再建最優先の徹底、および地方自治体と協力した住民支援</w:t>
      </w:r>
    </w:p>
    <w:p w14:paraId="5BBAD0DD" w14:textId="77777777" w:rsidR="00F90768" w:rsidRPr="000026D5" w:rsidRDefault="00F90768" w:rsidP="00F90768">
      <w:pPr>
        <w:autoSpaceDE w:val="0"/>
        <w:autoSpaceDN w:val="0"/>
        <w:ind w:firstLineChars="100" w:firstLine="216"/>
      </w:pPr>
      <w:r w:rsidRPr="000026D5">
        <w:t>災害時に関する企業のＢＣＰ（事業継続計画）において、従業員の生活再建を最優先にする とともに、あらかじめ企業が地方自治体と協力協定を締結するなどにより、企業が円滑に従業 員による被災住民支援を行っていくことができるよう、地元産業界・企業に対し働きかけを行 う。</w:t>
      </w:r>
    </w:p>
    <w:p w14:paraId="69C546B9" w14:textId="77777777" w:rsidR="00BC1EF0" w:rsidRDefault="00BC1EF0" w:rsidP="00F90768">
      <w:pPr>
        <w:autoSpaceDE w:val="0"/>
        <w:autoSpaceDN w:val="0"/>
        <w:rPr>
          <w:rFonts w:asciiTheme="majorEastAsia" w:eastAsiaTheme="majorEastAsia" w:hAnsiTheme="majorEastAsia"/>
        </w:rPr>
      </w:pPr>
    </w:p>
    <w:p w14:paraId="28EB9158" w14:textId="2F576D89" w:rsidR="00F90768" w:rsidRPr="000026D5" w:rsidRDefault="00F90768" w:rsidP="00F90768">
      <w:pPr>
        <w:autoSpaceDE w:val="0"/>
        <w:autoSpaceDN w:val="0"/>
        <w:rPr>
          <w:rFonts w:asciiTheme="majorEastAsia" w:eastAsiaTheme="majorEastAsia" w:hAnsiTheme="majorEastAsia"/>
          <w:szCs w:val="21"/>
        </w:rPr>
      </w:pPr>
      <w:r w:rsidRPr="000026D5">
        <w:rPr>
          <w:rFonts w:asciiTheme="majorEastAsia" w:eastAsiaTheme="majorEastAsia" w:hAnsiTheme="majorEastAsia"/>
        </w:rPr>
        <w:t>背景説明</w:t>
      </w:r>
    </w:p>
    <w:p w14:paraId="35A37CFA" w14:textId="77777777" w:rsidR="00BC1EF0" w:rsidRPr="000026D5" w:rsidRDefault="00BC1EF0" w:rsidP="00BC1EF0">
      <w:pPr>
        <w:widowControl/>
        <w:autoSpaceDE w:val="0"/>
        <w:autoSpaceDN w:val="0"/>
        <w:ind w:firstLineChars="100" w:firstLine="216"/>
        <w:jc w:val="left"/>
        <w:rPr>
          <w:rFonts w:hAnsi="ＭＳ 明朝"/>
          <w:szCs w:val="21"/>
        </w:rPr>
      </w:pPr>
      <w:r w:rsidRPr="000026D5">
        <w:rPr>
          <w:rFonts w:hAnsi="ＭＳ 明朝" w:hint="eastAsia"/>
          <w:szCs w:val="21"/>
        </w:rPr>
        <w:t>政府の示している「事業継続ガイドライン」では、平常時・被災後における企業と地元自治体との連携に関する「地域防災協定」などを推奨しています。</w:t>
      </w:r>
    </w:p>
    <w:p w14:paraId="5BFE5610" w14:textId="77777777" w:rsidR="00BC1EF0" w:rsidRPr="000026D5" w:rsidRDefault="00BC1EF0" w:rsidP="00BC1EF0">
      <w:pPr>
        <w:widowControl/>
        <w:autoSpaceDE w:val="0"/>
        <w:autoSpaceDN w:val="0"/>
        <w:ind w:firstLineChars="100" w:firstLine="216"/>
        <w:jc w:val="left"/>
        <w:rPr>
          <w:rFonts w:hAnsi="ＭＳ 明朝"/>
          <w:szCs w:val="21"/>
        </w:rPr>
      </w:pPr>
      <w:r w:rsidRPr="000026D5">
        <w:rPr>
          <w:rFonts w:hAnsi="ＭＳ 明朝" w:hint="eastAsia"/>
          <w:szCs w:val="21"/>
        </w:rPr>
        <w:t>コロナ禍を機に、感染症を対象とした事業継続計画（ＢＣＰ）の整備・見直しの機運が高まっています。厚生労働省は、2</w:t>
      </w:r>
      <w:r w:rsidRPr="000026D5">
        <w:rPr>
          <w:rFonts w:hAnsi="ＭＳ 明朝"/>
          <w:szCs w:val="21"/>
        </w:rPr>
        <w:t>020</w:t>
      </w:r>
      <w:r w:rsidRPr="000026D5">
        <w:rPr>
          <w:rFonts w:hAnsi="ＭＳ 明朝" w:hint="eastAsia"/>
          <w:szCs w:val="21"/>
        </w:rPr>
        <w:t>年1</w:t>
      </w:r>
      <w:r w:rsidRPr="000026D5">
        <w:rPr>
          <w:rFonts w:hAnsi="ＭＳ 明朝"/>
          <w:szCs w:val="21"/>
        </w:rPr>
        <w:t>2</w:t>
      </w:r>
      <w:r w:rsidRPr="000026D5">
        <w:rPr>
          <w:rFonts w:hAnsi="ＭＳ 明朝" w:hint="eastAsia"/>
          <w:szCs w:val="21"/>
        </w:rPr>
        <w:t>月に「障害福祉サービス事業所等における新型コロナウイルス感染症発生時の業務継続ガイドライン」をまとめています。感染症は、影響の範囲が広く、主として人に対して影響するなど、地震や台風とは異なる対応が必要になります。政府のガイドラインなども参考に、必要に応じて事業継続計画の整備・見直しを進めることが重要です。</w:t>
      </w:r>
    </w:p>
    <w:p w14:paraId="47389C72" w14:textId="77777777" w:rsidR="00BC1EF0" w:rsidRPr="000026D5" w:rsidRDefault="00BC1EF0" w:rsidP="00BC1EF0">
      <w:pPr>
        <w:widowControl/>
        <w:jc w:val="left"/>
        <w:rPr>
          <w:rFonts w:hAnsi="ＭＳ 明朝"/>
          <w:color w:val="FF0000"/>
          <w:szCs w:val="21"/>
        </w:rPr>
      </w:pPr>
    </w:p>
    <w:p w14:paraId="61D6AC2F"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jc w:val="center"/>
        <w:rPr>
          <w:rFonts w:asciiTheme="majorEastAsia" w:eastAsiaTheme="majorEastAsia" w:hAnsiTheme="majorEastAsia"/>
          <w:sz w:val="20"/>
          <w:szCs w:val="20"/>
        </w:rPr>
      </w:pPr>
      <w:r w:rsidRPr="000026D5">
        <w:rPr>
          <w:rFonts w:asciiTheme="majorEastAsia" w:eastAsiaTheme="majorEastAsia" w:hAnsiTheme="majorEastAsia" w:hint="eastAsia"/>
          <w:sz w:val="20"/>
          <w:szCs w:val="20"/>
        </w:rPr>
        <w:t>資料</w:t>
      </w:r>
      <w:r>
        <w:rPr>
          <w:rFonts w:asciiTheme="majorEastAsia" w:eastAsiaTheme="majorEastAsia" w:hAnsiTheme="majorEastAsia" w:hint="eastAsia"/>
          <w:sz w:val="20"/>
          <w:szCs w:val="20"/>
        </w:rPr>
        <w:t>2</w:t>
      </w:r>
      <w:r>
        <w:rPr>
          <w:rFonts w:asciiTheme="majorEastAsia" w:eastAsiaTheme="majorEastAsia" w:hAnsiTheme="majorEastAsia"/>
          <w:sz w:val="20"/>
          <w:szCs w:val="20"/>
        </w:rPr>
        <w:t>3</w:t>
      </w:r>
      <w:r w:rsidRPr="000026D5">
        <w:rPr>
          <w:rFonts w:asciiTheme="majorEastAsia" w:eastAsiaTheme="majorEastAsia" w:hAnsiTheme="majorEastAsia" w:hint="eastAsia"/>
          <w:sz w:val="20"/>
          <w:szCs w:val="20"/>
        </w:rPr>
        <w:t xml:space="preserve">　内閣府「事業継続ガイドライン」抜粋（2013年）</w:t>
      </w:r>
    </w:p>
    <w:p w14:paraId="03988110"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spacing w:line="280" w:lineRule="exact"/>
        <w:jc w:val="left"/>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4.3 地域との共生と貢献</w:t>
      </w:r>
    </w:p>
    <w:p w14:paraId="0C9BEB34"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緊急時における企業・組織の対応として、自社の事業継続の観点からも、地域との連携が必要である。</w:t>
      </w:r>
      <w:r w:rsidRPr="000026D5">
        <w:rPr>
          <w:rFonts w:hAnsi="ＭＳ 明朝" w:hint="eastAsia"/>
          <w:sz w:val="18"/>
          <w:szCs w:val="18"/>
          <w:vertAlign w:val="superscript"/>
        </w:rPr>
        <w:t>64</w:t>
      </w:r>
      <w:r w:rsidRPr="000026D5">
        <w:rPr>
          <w:rFonts w:hAnsi="ＭＳ 明朝" w:hint="eastAsia"/>
          <w:sz w:val="18"/>
          <w:szCs w:val="18"/>
        </w:rPr>
        <w:t>重要な顧客や従業員の多くは地域の人々である場合も多く、また、復旧には、資材や機械の搬入や工事の騒音・振動など、周辺地域の理解・協力を得なければ実施できない事柄も多いためである。</w:t>
      </w:r>
    </w:p>
    <w:p w14:paraId="549AD9B2"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したがって、まず、</w:t>
      </w:r>
      <w:r w:rsidRPr="000026D5">
        <w:rPr>
          <w:rFonts w:asciiTheme="majorEastAsia" w:eastAsiaTheme="majorEastAsia" w:hAnsiTheme="majorEastAsia" w:hint="eastAsia"/>
          <w:sz w:val="18"/>
          <w:szCs w:val="18"/>
        </w:rPr>
        <w:t>地元地域社会を大切にする意識を持ち、地域との共生に配慮</w:t>
      </w:r>
      <w:r w:rsidRPr="000026D5">
        <w:rPr>
          <w:rFonts w:hAnsi="ＭＳ 明朝" w:hint="eastAsia"/>
          <w:sz w:val="18"/>
          <w:szCs w:val="18"/>
        </w:rPr>
        <w:t>することが重要である。地域社会に迷惑をかけないため、平常時から、火災・延焼の防止、薬液噴出・漏洩防止などの安全対策を実施し、災害発生時には、これらの問題の発生有無、建造物が敷地外に倒壊する危険性の有無などを確認することが必要である。危険がその周辺に及ぶ可能性のある場合、住民に対して、危険周知や避難要請、行政当局への連絡など、連携した対応をとるべきである。さらに、各企業・組織が自己の利益のみを優先し、交通渋滞の発生、物資の買占めなど、地域の復旧を妨げる事態につながることは避けるべきである。</w:t>
      </w:r>
    </w:p>
    <w:p w14:paraId="539E5728"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また、企業・組織は、地域を構成する一員として、</w:t>
      </w:r>
      <w:r w:rsidRPr="000026D5">
        <w:rPr>
          <w:rFonts w:asciiTheme="majorEastAsia" w:eastAsiaTheme="majorEastAsia" w:hAnsiTheme="majorEastAsia" w:hint="eastAsia"/>
          <w:sz w:val="18"/>
          <w:szCs w:val="18"/>
        </w:rPr>
        <w:t>地域への積極的な貢献</w:t>
      </w:r>
      <w:r w:rsidRPr="000026D5">
        <w:rPr>
          <w:rFonts w:hAnsi="ＭＳ 明朝" w:hint="eastAsia"/>
          <w:sz w:val="18"/>
          <w:szCs w:val="18"/>
        </w:rPr>
        <w:t>が望まれる。</w:t>
      </w:r>
      <w:r w:rsidRPr="000026D5">
        <w:rPr>
          <w:rFonts w:asciiTheme="majorEastAsia" w:eastAsiaTheme="majorEastAsia" w:hAnsiTheme="majorEastAsia" w:hint="eastAsia"/>
          <w:sz w:val="18"/>
          <w:szCs w:val="18"/>
        </w:rPr>
        <w:t>地元の地方公共団体との協定</w:t>
      </w:r>
      <w:r w:rsidRPr="000026D5">
        <w:rPr>
          <w:rFonts w:asciiTheme="majorEastAsia" w:eastAsiaTheme="majorEastAsia" w:hAnsiTheme="majorEastAsia" w:hint="eastAsia"/>
          <w:sz w:val="18"/>
          <w:szCs w:val="18"/>
          <w:vertAlign w:val="superscript"/>
        </w:rPr>
        <w:t>65</w:t>
      </w:r>
      <w:r w:rsidRPr="000026D5">
        <w:rPr>
          <w:rFonts w:asciiTheme="majorEastAsia" w:eastAsiaTheme="majorEastAsia" w:hAnsiTheme="majorEastAsia" w:hint="eastAsia"/>
          <w:sz w:val="18"/>
          <w:szCs w:val="18"/>
        </w:rPr>
        <w:t>をはじめ、平常時から地域の様々な主体との密な連携</w:t>
      </w:r>
      <w:r w:rsidRPr="000026D5">
        <w:rPr>
          <w:rFonts w:hAnsi="ＭＳ 明朝" w:hint="eastAsia"/>
          <w:sz w:val="18"/>
          <w:szCs w:val="18"/>
        </w:rPr>
        <w:t>が推奨される。</w:t>
      </w:r>
      <w:r w:rsidRPr="000026D5">
        <w:rPr>
          <w:rFonts w:hAnsi="ＭＳ 明朝" w:hint="eastAsia"/>
          <w:sz w:val="18"/>
          <w:szCs w:val="18"/>
          <w:vertAlign w:val="superscript"/>
        </w:rPr>
        <w:t>66</w:t>
      </w:r>
      <w:r w:rsidRPr="000026D5">
        <w:rPr>
          <w:rFonts w:hAnsi="ＭＳ 明朝" w:hint="eastAsia"/>
          <w:sz w:val="18"/>
          <w:szCs w:val="18"/>
        </w:rPr>
        <w:t>さらに、被災後において、企業・組織が応急対応要員以外の従業員に当面の自宅待機を要請すると、</w:t>
      </w:r>
      <w:r w:rsidRPr="000026D5">
        <w:rPr>
          <w:rFonts w:asciiTheme="majorEastAsia" w:eastAsiaTheme="majorEastAsia" w:hAnsiTheme="majorEastAsia" w:hint="eastAsia"/>
          <w:sz w:val="18"/>
          <w:szCs w:val="18"/>
        </w:rPr>
        <w:t>自宅周辺の人命救助、災害時要援護者の支援などに貢献</w:t>
      </w:r>
      <w:r w:rsidRPr="000026D5">
        <w:rPr>
          <w:rFonts w:hAnsi="ＭＳ 明朝" w:hint="eastAsia"/>
          <w:sz w:val="18"/>
          <w:szCs w:val="18"/>
        </w:rPr>
        <w:t>する機会を作ることにもなり、都市中心部の場合には、混雑要因の緩和にもつながる。</w:t>
      </w:r>
      <w:r w:rsidRPr="000026D5">
        <w:rPr>
          <w:rFonts w:hAnsi="ＭＳ 明朝" w:hint="eastAsia"/>
          <w:sz w:val="18"/>
          <w:szCs w:val="18"/>
          <w:vertAlign w:val="superscript"/>
        </w:rPr>
        <w:t>67</w:t>
      </w:r>
    </w:p>
    <w:p w14:paraId="7C827D08"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hAnsi="ＭＳ 明朝"/>
          <w:sz w:val="18"/>
          <w:szCs w:val="18"/>
        </w:rPr>
      </w:pPr>
      <w:r w:rsidRPr="000026D5">
        <w:rPr>
          <w:rFonts w:hAnsi="ＭＳ 明朝" w:hint="eastAsia"/>
          <w:sz w:val="18"/>
          <w:szCs w:val="18"/>
        </w:rPr>
        <w:t>社会貢献としても、従業員個人の自主的なボランティア活動を促進させる上で、企業・組織におけるボランティア休暇制度の普及が期待される。</w:t>
      </w:r>
      <w:r w:rsidRPr="000026D5">
        <w:rPr>
          <w:rFonts w:hAnsi="ＭＳ 明朝" w:hint="eastAsia"/>
          <w:sz w:val="18"/>
          <w:szCs w:val="18"/>
          <w:vertAlign w:val="superscript"/>
        </w:rPr>
        <w:t>68</w:t>
      </w:r>
    </w:p>
    <w:p w14:paraId="3503A480"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なお、地元地域の側においては、企業・組織が地域貢献を行うことと、当該企業・組織が事業継続のために代替拠点へ移転することは切り離し、その経営判断に理解を進めることも望まれる。地元に拠点のある企業・組織が、ＢＣＰ発動により別拠点でも生き残ってこそ、地域に戻ることも可能となり、また、それが地域の復興にもつながると考えられる。</w:t>
      </w:r>
    </w:p>
    <w:p w14:paraId="67CAA16F"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＜脚注＞</w:t>
      </w:r>
    </w:p>
    <w:p w14:paraId="639FFE7B"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372" w:hangingChars="200" w:hanging="372"/>
        <w:rPr>
          <w:rFonts w:hAnsi="ＭＳ 明朝"/>
          <w:sz w:val="18"/>
          <w:szCs w:val="18"/>
        </w:rPr>
      </w:pPr>
      <w:r w:rsidRPr="000026D5">
        <w:rPr>
          <w:rFonts w:hAnsi="ＭＳ 明朝" w:hint="eastAsia"/>
          <w:sz w:val="18"/>
          <w:szCs w:val="18"/>
        </w:rPr>
        <w:t>64　現地復旧の場合に限らず、代替拠点に移動する場合においても、将来戻る可能性を考慮し、経営判断によって地域との関係を維持向上する戦略を考えるべきである。</w:t>
      </w:r>
    </w:p>
    <w:p w14:paraId="0BF2A8C0"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372" w:hangingChars="200" w:hanging="372"/>
        <w:rPr>
          <w:rFonts w:hAnsi="ＭＳ 明朝"/>
          <w:sz w:val="18"/>
          <w:szCs w:val="18"/>
        </w:rPr>
      </w:pPr>
      <w:r w:rsidRPr="000026D5">
        <w:rPr>
          <w:rFonts w:hAnsi="ＭＳ 明朝" w:hint="eastAsia"/>
          <w:sz w:val="18"/>
          <w:szCs w:val="18"/>
        </w:rPr>
        <w:t xml:space="preserve">65　</w:t>
      </w:r>
      <w:r w:rsidRPr="000026D5">
        <w:rPr>
          <w:rFonts w:asciiTheme="majorEastAsia" w:eastAsiaTheme="majorEastAsia" w:hAnsiTheme="majorEastAsia" w:hint="eastAsia"/>
          <w:sz w:val="18"/>
          <w:szCs w:val="18"/>
        </w:rPr>
        <w:t>協定の内容は、水・食料の提供、避難所の提供、復旧作業への協力、機器の修理、物資の運送、技術者の派遣など、多様なもの</w:t>
      </w:r>
      <w:r w:rsidRPr="000026D5">
        <w:rPr>
          <w:rFonts w:hAnsi="ＭＳ 明朝" w:hint="eastAsia"/>
          <w:sz w:val="18"/>
          <w:szCs w:val="18"/>
        </w:rPr>
        <w:t>が想定される。</w:t>
      </w:r>
    </w:p>
    <w:p w14:paraId="77408F16"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372" w:hangingChars="200" w:hanging="372"/>
        <w:rPr>
          <w:rFonts w:hAnsi="ＭＳ 明朝"/>
          <w:sz w:val="18"/>
          <w:szCs w:val="18"/>
        </w:rPr>
      </w:pPr>
      <w:r w:rsidRPr="000026D5">
        <w:rPr>
          <w:rFonts w:hAnsi="ＭＳ 明朝" w:hint="eastAsia"/>
          <w:sz w:val="18"/>
          <w:szCs w:val="18"/>
        </w:rPr>
        <w:t>66　自治会やＮＰＯに対して、集会場所・展示物を提供したり、講師の派遣やセミナーを共催すること等も考えられる。</w:t>
      </w:r>
    </w:p>
    <w:p w14:paraId="02BE27D2"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372" w:hangingChars="200" w:hanging="372"/>
        <w:rPr>
          <w:rFonts w:hAnsi="ＭＳ 明朝"/>
          <w:sz w:val="18"/>
          <w:szCs w:val="18"/>
        </w:rPr>
      </w:pPr>
      <w:r w:rsidRPr="000026D5">
        <w:rPr>
          <w:rFonts w:hAnsi="ＭＳ 明朝" w:hint="eastAsia"/>
          <w:sz w:val="18"/>
          <w:szCs w:val="18"/>
        </w:rPr>
        <w:lastRenderedPageBreak/>
        <w:t>67　特に大都市圏では、</w:t>
      </w:r>
      <w:r w:rsidRPr="000026D5">
        <w:rPr>
          <w:rFonts w:asciiTheme="majorEastAsia" w:eastAsiaTheme="majorEastAsia" w:hAnsiTheme="majorEastAsia" w:hint="eastAsia"/>
          <w:sz w:val="18"/>
          <w:szCs w:val="18"/>
        </w:rPr>
        <w:t>従業員に無理な出社指示を出すと、救援活動の交通への支障、水や食糧の不足、トイレやゴミの対応の困難</w:t>
      </w:r>
      <w:r w:rsidRPr="000026D5">
        <w:rPr>
          <w:rFonts w:hAnsi="ＭＳ 明朝" w:hint="eastAsia"/>
          <w:sz w:val="18"/>
          <w:szCs w:val="18"/>
        </w:rPr>
        <w:t>などが予想される。</w:t>
      </w:r>
    </w:p>
    <w:p w14:paraId="540A5B42"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372" w:hangingChars="200" w:hanging="372"/>
        <w:rPr>
          <w:rFonts w:hAnsi="ＭＳ 明朝"/>
          <w:sz w:val="18"/>
          <w:szCs w:val="18"/>
        </w:rPr>
      </w:pPr>
      <w:r w:rsidRPr="000026D5">
        <w:rPr>
          <w:rFonts w:hAnsi="ＭＳ 明朝" w:hint="eastAsia"/>
          <w:sz w:val="18"/>
          <w:szCs w:val="18"/>
        </w:rPr>
        <w:t>68　企業の社会貢献の例として、義援金・物資の提供、帰宅困難者等への敷地や建物の一部開放、被災地域の災害救援業務を支援するために必要とされる技術者の派遣等がある。また、被災時に救護場所や避難場所となる可能性が高い施設を企業が有する場合、当該施設の自家発電・自家水源・代替燃料などを平常時から確保することが望ましい。</w:t>
      </w:r>
    </w:p>
    <w:p w14:paraId="2C5BE71F" w14:textId="0BBD247B" w:rsidR="00BC1EF0" w:rsidRDefault="00BC1EF0" w:rsidP="00BC1EF0">
      <w:pPr>
        <w:widowControl/>
        <w:autoSpaceDE w:val="0"/>
        <w:autoSpaceDN w:val="0"/>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資料出所：内閣府</w:t>
      </w:r>
    </w:p>
    <w:p w14:paraId="722D3B40" w14:textId="77777777" w:rsidR="00BC1EF0" w:rsidRPr="000026D5" w:rsidRDefault="00BC1EF0" w:rsidP="00BC1EF0">
      <w:pPr>
        <w:widowControl/>
        <w:autoSpaceDE w:val="0"/>
        <w:autoSpaceDN w:val="0"/>
        <w:rPr>
          <w:rFonts w:asciiTheme="majorEastAsia" w:eastAsiaTheme="majorEastAsia" w:hAnsiTheme="majorEastAsia" w:hint="eastAsia"/>
          <w:sz w:val="18"/>
          <w:szCs w:val="18"/>
        </w:rPr>
      </w:pPr>
    </w:p>
    <w:p w14:paraId="5CBE4935"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jc w:val="center"/>
        <w:rPr>
          <w:rFonts w:ascii="ＭＳ ゴシック" w:eastAsia="ＭＳ ゴシック" w:hAnsi="ＭＳ ゴシック"/>
          <w:szCs w:val="21"/>
        </w:rPr>
      </w:pPr>
      <w:r w:rsidRPr="000026D5">
        <w:rPr>
          <w:rFonts w:ascii="ＭＳ ゴシック" w:eastAsia="ＭＳ ゴシック" w:hAnsi="ＭＳ ゴシック" w:hint="eastAsia"/>
          <w:sz w:val="20"/>
          <w:szCs w:val="21"/>
        </w:rPr>
        <w:t>資料</w:t>
      </w:r>
      <w:r>
        <w:rPr>
          <w:rFonts w:ascii="ＭＳ ゴシック" w:eastAsia="ＭＳ ゴシック" w:hAnsi="ＭＳ ゴシック" w:hint="eastAsia"/>
          <w:sz w:val="20"/>
          <w:szCs w:val="21"/>
        </w:rPr>
        <w:t>2</w:t>
      </w:r>
      <w:r>
        <w:rPr>
          <w:rFonts w:ascii="ＭＳ ゴシック" w:eastAsia="ＭＳ ゴシック" w:hAnsi="ＭＳ ゴシック"/>
          <w:sz w:val="20"/>
          <w:szCs w:val="21"/>
        </w:rPr>
        <w:t>4</w:t>
      </w:r>
      <w:r w:rsidRPr="000026D5">
        <w:rPr>
          <w:rFonts w:ascii="ＭＳ ゴシック" w:eastAsia="ＭＳ ゴシック" w:hAnsi="ＭＳ ゴシック" w:hint="eastAsia"/>
          <w:sz w:val="20"/>
          <w:szCs w:val="21"/>
        </w:rPr>
        <w:t xml:space="preserve">　企業による自治体及び住民団体との「地域防災協定」の実例</w:t>
      </w:r>
    </w:p>
    <w:p w14:paraId="0B0B51E5"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特徴</w:t>
      </w:r>
    </w:p>
    <w:p w14:paraId="4C517749"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1.　防災における企業の地域貢献について、具体的な支援内容を盛り込んだ協定文書の形態で定めている。</w:t>
      </w:r>
    </w:p>
    <w:p w14:paraId="6C5A1517"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2.　協定は、企業と周辺町会に自治体が加わった三者協定である特徴を持ち、災害発生直後からの緊急支援をベースに継続的に見直しが図られ、内容の充実が促進されることが期待される。また、地域における防災に対する共同共助意識の向上に寄与する。</w:t>
      </w:r>
    </w:p>
    <w:p w14:paraId="56E810EF"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3.　支援内容は、三者による協議を通じて、企業の事業実態(身の丈)に即した、効果があり実現性の高いものとなり、防災訓練の協同実施、防災備蓄倉庫設置場所の提供等平素からの協力についても含んでいる。</w:t>
      </w:r>
    </w:p>
    <w:p w14:paraId="1FDE8B26"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ＭＳ ゴシック" w:eastAsia="ＭＳ ゴシック" w:hAnsi="ＭＳ ゴシック"/>
          <w:sz w:val="18"/>
          <w:szCs w:val="18"/>
        </w:rPr>
      </w:pPr>
      <w:r w:rsidRPr="000026D5">
        <w:rPr>
          <w:rFonts w:ascii="ＭＳ ゴシック" w:eastAsia="ＭＳ ゴシック" w:hAnsi="ＭＳ ゴシック" w:hint="eastAsia"/>
          <w:sz w:val="18"/>
          <w:szCs w:val="18"/>
        </w:rPr>
        <w:t>概要</w:t>
      </w:r>
    </w:p>
    <w:p w14:paraId="378D00FB"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Ａ社は、2000年7月に、Ｂ事業所を対象に、Ｂ市及び周辺５町会と「地域防災協定」（正式名称は、「災害時における応急活動及び平素における防災まちづくりの協力に関する協定書」、以下同じ）を締結した。</w:t>
      </w:r>
    </w:p>
    <w:p w14:paraId="376B5E4C"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協定に基づき、事業所が協力する範囲は、災害時においては、避難場所、重機等の資機材、ヘリコプター緊急離着陸場所の提供等、平素においては、防災訓練の協力又は協同、防災備蓄倉庫設置場所の提供等となっている。</w:t>
      </w:r>
    </w:p>
    <w:p w14:paraId="2D0D5D88"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ＭＳ ゴシック" w:eastAsia="ＭＳ ゴシック" w:hAnsi="ＭＳ ゴシック"/>
          <w:sz w:val="18"/>
          <w:szCs w:val="18"/>
        </w:rPr>
      </w:pPr>
      <w:r w:rsidRPr="000026D5">
        <w:rPr>
          <w:rFonts w:ascii="ＭＳ ゴシック" w:eastAsia="ＭＳ ゴシック" w:hAnsi="ＭＳ ゴシック" w:hint="eastAsia"/>
          <w:sz w:val="18"/>
          <w:szCs w:val="18"/>
        </w:rPr>
        <w:t>目的</w:t>
      </w:r>
    </w:p>
    <w:p w14:paraId="74C9EEAA"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1.　大地震のような広域災害発生直後から、自治体等による直接的な緊急支援が開始されるまでの一定期間(通常３日間)、地域内に所在する企業が地域への応急支援を担おうとするものである。</w:t>
      </w:r>
    </w:p>
    <w:p w14:paraId="01D5DBCF"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hAnsi="ＭＳ 明朝"/>
          <w:sz w:val="18"/>
          <w:szCs w:val="18"/>
        </w:rPr>
      </w:pPr>
      <w:r w:rsidRPr="000026D5">
        <w:rPr>
          <w:rFonts w:hAnsi="ＭＳ 明朝" w:hint="eastAsia"/>
          <w:sz w:val="18"/>
          <w:szCs w:val="18"/>
        </w:rPr>
        <w:t>2.　協定書第１条において、「地域防災協定」を締結する目的を以下のように定めている。</w:t>
      </w:r>
    </w:p>
    <w:p w14:paraId="045E44FB"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372" w:hangingChars="200" w:hanging="372"/>
        <w:rPr>
          <w:rFonts w:hAnsi="ＭＳ 明朝"/>
          <w:sz w:val="18"/>
          <w:szCs w:val="18"/>
        </w:rPr>
      </w:pPr>
      <w:r w:rsidRPr="000026D5">
        <w:rPr>
          <w:rFonts w:hAnsi="ＭＳ 明朝" w:hint="eastAsia"/>
          <w:sz w:val="18"/>
          <w:szCs w:val="18"/>
        </w:rPr>
        <w:t xml:space="preserve">　・災害対策基本法第７条第２項の規定に基づき、及びＢ市地域防災計画地震対策編における「災害時において、企業は地域に貢献する。」ことを基本理念とし、Ｂ市及び周辺５町会が行う災害時応急活動及び平素からの防災まちづくりに対するＡ社の協力に関し、必要な事項を定める。</w:t>
      </w:r>
    </w:p>
    <w:p w14:paraId="2F890E2E"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3.　災害対策基本法第７条第２項では、住民の責務を以下のように定めている。「地域防災協定」は、企業においても、地域コミュニティを形成する住民と同様の責務を果たすことを目的とするものである。</w:t>
      </w:r>
    </w:p>
    <w:p w14:paraId="37F1BFA3"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372" w:hangingChars="200" w:hanging="372"/>
        <w:rPr>
          <w:rFonts w:hAnsi="ＭＳ 明朝"/>
          <w:sz w:val="18"/>
          <w:szCs w:val="18"/>
        </w:rPr>
      </w:pPr>
      <w:r w:rsidRPr="000026D5">
        <w:rPr>
          <w:rFonts w:hAnsi="ＭＳ 明朝" w:hint="eastAsia"/>
          <w:sz w:val="18"/>
          <w:szCs w:val="18"/>
        </w:rPr>
        <w:t xml:space="preserve">　・地方公共団体の住民は、自ら災害に備えるための手段を講ずるとともに、自発的な防災活動に参加する等防災に寄与するように努めなければならない。</w:t>
      </w:r>
    </w:p>
    <w:p w14:paraId="50519F00"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ascii="ＭＳ ゴシック" w:eastAsia="ＭＳ ゴシック" w:hAnsi="ＭＳ ゴシック"/>
          <w:sz w:val="18"/>
          <w:szCs w:val="18"/>
        </w:rPr>
      </w:pPr>
      <w:r w:rsidRPr="000026D5">
        <w:rPr>
          <w:rFonts w:ascii="ＭＳ ゴシック" w:eastAsia="ＭＳ ゴシック" w:hAnsi="ＭＳ ゴシック" w:hint="eastAsia"/>
          <w:sz w:val="18"/>
          <w:szCs w:val="18"/>
        </w:rPr>
        <w:t>経緯及び活動状況</w:t>
      </w:r>
    </w:p>
    <w:p w14:paraId="664DAFCB"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1.　Ａ社は、1965年のＢ事業所の開設以来、周辺５町会の住民（約4,000世帯）と、納涼祭開催や市民祭協賛などを通じた積極的な地域交流を行っている。</w:t>
      </w:r>
    </w:p>
    <w:p w14:paraId="4D5DF50F"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2.　その後、再三にわたる豪雨、台風による増水・浸水被害の発生を受け、地域の防災・環境整備に関する地域ぐるみの取組みに対しても、事業所として積極的に協力しており、町会との話し合いを発端として2000年７月に「地域防災協定」を締結するに至った。</w:t>
      </w:r>
    </w:p>
    <w:p w14:paraId="288F1306"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3.　協定は、Ａ社Ｂ事業所、周辺５町会及びＢ市の三者により、締結された。また、協定には、災害時の応急活動及び平素における防災まちづくりに関する事業所の協力の内容を定めたものであるが、協定に基づく事業所の協力に要する費用は、基本的に無償とするが特別な場合は協議により市が負担することがあること、協定による支援は災害の発生後３日間を原則とすること（その後の対応は三者の協議による）なども定められている。</w:t>
      </w:r>
    </w:p>
    <w:p w14:paraId="13D9871A"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hAnsi="ＭＳ 明朝"/>
          <w:sz w:val="18"/>
          <w:szCs w:val="18"/>
        </w:rPr>
      </w:pPr>
      <w:r w:rsidRPr="000026D5">
        <w:rPr>
          <w:rFonts w:hAnsi="ＭＳ 明朝" w:hint="eastAsia"/>
          <w:sz w:val="18"/>
          <w:szCs w:val="18"/>
        </w:rPr>
        <w:t>4. 協定における具体的な事業所の協力の内容は、以下のとおり。</w:t>
      </w:r>
    </w:p>
    <w:p w14:paraId="1B20B395"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(ｱ) 災害時</w:t>
      </w:r>
    </w:p>
    <w:p w14:paraId="50962B60"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558" w:hangingChars="300" w:hanging="558"/>
        <w:rPr>
          <w:rFonts w:hAnsi="ＭＳ 明朝"/>
          <w:sz w:val="18"/>
          <w:szCs w:val="18"/>
        </w:rPr>
      </w:pPr>
      <w:r w:rsidRPr="000026D5">
        <w:rPr>
          <w:rFonts w:hAnsi="ＭＳ 明朝" w:hint="eastAsia"/>
          <w:sz w:val="18"/>
          <w:szCs w:val="18"/>
        </w:rPr>
        <w:t xml:space="preserve">　　・グラウンド（約１万㎡）の開放（町会は、一時避難場所及び救難活動拠点として、行政は、ヘリコプターの離着陸拠点及び救援活動拠点として活用）</w:t>
      </w:r>
    </w:p>
    <w:p w14:paraId="2C0AF052"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558" w:hangingChars="300" w:hanging="558"/>
        <w:rPr>
          <w:rFonts w:hAnsi="ＭＳ 明朝"/>
          <w:sz w:val="18"/>
          <w:szCs w:val="18"/>
        </w:rPr>
      </w:pPr>
      <w:r w:rsidRPr="000026D5">
        <w:rPr>
          <w:rFonts w:hAnsi="ＭＳ 明朝" w:hint="eastAsia"/>
          <w:sz w:val="18"/>
          <w:szCs w:val="18"/>
        </w:rPr>
        <w:t xml:space="preserve">　　・運搬用フォークリフトなど、重機等の資機材の提供（避難、支援活動のための通路（道路）の確保、救命支援、崩壊家屋の瓦礫撤去などに活用）</w:t>
      </w:r>
    </w:p>
    <w:p w14:paraId="3AB24997"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200" w:firstLine="372"/>
        <w:rPr>
          <w:rFonts w:hAnsi="ＭＳ 明朝"/>
          <w:sz w:val="18"/>
          <w:szCs w:val="18"/>
        </w:rPr>
      </w:pPr>
      <w:r w:rsidRPr="000026D5">
        <w:rPr>
          <w:rFonts w:hAnsi="ＭＳ 明朝" w:hint="eastAsia"/>
          <w:sz w:val="18"/>
          <w:szCs w:val="18"/>
        </w:rPr>
        <w:lastRenderedPageBreak/>
        <w:t>・その他施設（グラウンド内トイレや水道等の施設・設備等の活用）</w:t>
      </w:r>
    </w:p>
    <w:p w14:paraId="64BDEA7D"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hAnsi="ＭＳ 明朝"/>
          <w:sz w:val="18"/>
          <w:szCs w:val="18"/>
        </w:rPr>
      </w:pPr>
      <w:r w:rsidRPr="000026D5">
        <w:rPr>
          <w:rFonts w:hAnsi="ＭＳ 明朝" w:hint="eastAsia"/>
          <w:sz w:val="18"/>
          <w:szCs w:val="18"/>
        </w:rPr>
        <w:t>(ｲ)</w:t>
      </w:r>
      <w:r w:rsidRPr="000026D5">
        <w:rPr>
          <w:rFonts w:hAnsi="ＭＳ 明朝"/>
          <w:sz w:val="18"/>
          <w:szCs w:val="18"/>
        </w:rPr>
        <w:t xml:space="preserve"> </w:t>
      </w:r>
      <w:r w:rsidRPr="000026D5">
        <w:rPr>
          <w:rFonts w:hAnsi="ＭＳ 明朝" w:hint="eastAsia"/>
          <w:sz w:val="18"/>
          <w:szCs w:val="18"/>
        </w:rPr>
        <w:t>平素</w:t>
      </w:r>
    </w:p>
    <w:p w14:paraId="64D9A5EF"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rPr>
          <w:rFonts w:hAnsi="ＭＳ 明朝"/>
          <w:sz w:val="18"/>
          <w:szCs w:val="18"/>
        </w:rPr>
      </w:pPr>
      <w:r w:rsidRPr="000026D5">
        <w:rPr>
          <w:rFonts w:hAnsi="ＭＳ 明朝" w:hint="eastAsia"/>
          <w:sz w:val="18"/>
          <w:szCs w:val="18"/>
        </w:rPr>
        <w:t xml:space="preserve">　　・防災訓練の協力または協同実施</w:t>
      </w:r>
    </w:p>
    <w:p w14:paraId="0CBFAA94"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firstLineChars="200" w:firstLine="372"/>
        <w:rPr>
          <w:rFonts w:hAnsi="ＭＳ 明朝"/>
          <w:sz w:val="18"/>
          <w:szCs w:val="18"/>
        </w:rPr>
      </w:pPr>
      <w:r w:rsidRPr="000026D5">
        <w:rPr>
          <w:rFonts w:hAnsi="ＭＳ 明朝" w:hint="eastAsia"/>
          <w:sz w:val="18"/>
          <w:szCs w:val="18"/>
        </w:rPr>
        <w:t>・防災備蓄倉庫の設置（設置場所の提供及び鍵の管理）</w:t>
      </w:r>
    </w:p>
    <w:p w14:paraId="2FFFA0B2" w14:textId="77777777" w:rsidR="00BC1EF0" w:rsidRPr="000026D5" w:rsidRDefault="00BC1EF0" w:rsidP="00BC1EF0">
      <w:pPr>
        <w:widowControl/>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hAnsi="ＭＳ 明朝"/>
          <w:sz w:val="18"/>
          <w:szCs w:val="18"/>
        </w:rPr>
      </w:pPr>
      <w:r w:rsidRPr="000026D5">
        <w:rPr>
          <w:rFonts w:hAnsi="ＭＳ 明朝" w:hint="eastAsia"/>
          <w:sz w:val="18"/>
          <w:szCs w:val="18"/>
        </w:rPr>
        <w:t>5.　今後も、協定内容のさらなる充実を目指し、消防署などとも連携した合同防災訓練や初期対応のシミュレーション訓練の実施に加え、太陽光発電装置の電力供給、事業所隣接社宅の一時提供、輸送車両の提供、炊き出し用としての屋外バーベキューコーナーの活用など、災害時における協力範囲の拡大についても検討することとしている。</w:t>
      </w:r>
    </w:p>
    <w:p w14:paraId="7CC49797" w14:textId="77777777" w:rsidR="00BC1EF0" w:rsidRPr="000026D5" w:rsidRDefault="00BC1EF0" w:rsidP="00BC1EF0">
      <w:pPr>
        <w:widowControl/>
        <w:autoSpaceDE w:val="0"/>
        <w:autoSpaceDN w:val="0"/>
        <w:spacing w:line="280" w:lineRule="exact"/>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資料出所：内閣府</w:t>
      </w:r>
    </w:p>
    <w:p w14:paraId="3640F7A7" w14:textId="04A139BE" w:rsidR="00443017" w:rsidRPr="000026D5" w:rsidRDefault="00BC1EF0" w:rsidP="00BC1EF0">
      <w:pPr>
        <w:widowControl/>
        <w:jc w:val="left"/>
      </w:pPr>
      <w:r w:rsidRPr="000026D5">
        <w:rPr>
          <w:rFonts w:ascii="ＭＳ ゴシック" w:eastAsia="ＭＳ ゴシック" w:hAnsi="ＭＳ ゴシック"/>
          <w:sz w:val="24"/>
        </w:rPr>
        <w:br w:type="page"/>
      </w:r>
    </w:p>
    <w:p w14:paraId="304F38A3" w14:textId="74761598" w:rsidR="00482FCD" w:rsidRPr="000026D5" w:rsidRDefault="00482FCD" w:rsidP="00120FD2">
      <w:pPr>
        <w:autoSpaceDE w:val="0"/>
        <w:autoSpaceDN w:val="0"/>
      </w:pPr>
    </w:p>
    <w:sectPr w:rsidR="00482FCD" w:rsidRPr="000026D5" w:rsidSect="000A2F10">
      <w:footerReference w:type="even" r:id="rId10"/>
      <w:footerReference w:type="default" r:id="rId11"/>
      <w:footerReference w:type="first" r:id="rId12"/>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524E" w14:textId="77777777" w:rsidR="00D05069" w:rsidRDefault="00D05069">
      <w:r>
        <w:separator/>
      </w:r>
    </w:p>
  </w:endnote>
  <w:endnote w:type="continuationSeparator" w:id="0">
    <w:p w14:paraId="65F0E96E" w14:textId="77777777" w:rsidR="00D05069" w:rsidRDefault="00D0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D05069" w:rsidRDefault="00D05069">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D05069" w:rsidRDefault="00D050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1DFF7DB1" w:rsidR="00D05069" w:rsidRDefault="00D05069">
    <w:pPr>
      <w:pStyle w:val="ab"/>
      <w:jc w:val="center"/>
    </w:pPr>
  </w:p>
  <w:p w14:paraId="05CF9A52" w14:textId="77777777" w:rsidR="00D05069" w:rsidRDefault="00D050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D05069" w:rsidRDefault="00D05069">
    <w:pPr>
      <w:pStyle w:val="ab"/>
      <w:jc w:val="center"/>
    </w:pPr>
    <w:r>
      <w:fldChar w:fldCharType="begin"/>
    </w:r>
    <w:r>
      <w:instrText>PAGE   \* MERGEFORMAT</w:instrText>
    </w:r>
    <w:r>
      <w:fldChar w:fldCharType="separate"/>
    </w:r>
    <w:r>
      <w:rPr>
        <w:lang w:val="ja-JP"/>
      </w:rPr>
      <w:t>1</w:t>
    </w:r>
    <w:r>
      <w:fldChar w:fldCharType="end"/>
    </w:r>
  </w:p>
  <w:p w14:paraId="10BAD524" w14:textId="77777777" w:rsidR="00D05069" w:rsidRDefault="00D05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4183" w14:textId="77777777" w:rsidR="00D05069" w:rsidRDefault="00D05069">
      <w:r>
        <w:separator/>
      </w:r>
    </w:p>
  </w:footnote>
  <w:footnote w:type="continuationSeparator" w:id="0">
    <w:p w14:paraId="0AD927D6" w14:textId="77777777" w:rsidR="00D05069" w:rsidRDefault="00D0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26D5"/>
    <w:rsid w:val="00003899"/>
    <w:rsid w:val="0000440A"/>
    <w:rsid w:val="000048F3"/>
    <w:rsid w:val="00006A09"/>
    <w:rsid w:val="00007977"/>
    <w:rsid w:val="00010441"/>
    <w:rsid w:val="000106C6"/>
    <w:rsid w:val="00012B50"/>
    <w:rsid w:val="00014E0C"/>
    <w:rsid w:val="00014FB1"/>
    <w:rsid w:val="00015F92"/>
    <w:rsid w:val="000172B8"/>
    <w:rsid w:val="0002293F"/>
    <w:rsid w:val="00025133"/>
    <w:rsid w:val="000252C1"/>
    <w:rsid w:val="000266E1"/>
    <w:rsid w:val="00027484"/>
    <w:rsid w:val="00030156"/>
    <w:rsid w:val="0003126B"/>
    <w:rsid w:val="00032F5E"/>
    <w:rsid w:val="000338DD"/>
    <w:rsid w:val="000342A7"/>
    <w:rsid w:val="0003515F"/>
    <w:rsid w:val="00035453"/>
    <w:rsid w:val="00035FF8"/>
    <w:rsid w:val="00037CE5"/>
    <w:rsid w:val="00037ED8"/>
    <w:rsid w:val="00037F81"/>
    <w:rsid w:val="000423C3"/>
    <w:rsid w:val="000436F4"/>
    <w:rsid w:val="00045346"/>
    <w:rsid w:val="000463F9"/>
    <w:rsid w:val="00046B83"/>
    <w:rsid w:val="00050A68"/>
    <w:rsid w:val="00050A84"/>
    <w:rsid w:val="00051BBE"/>
    <w:rsid w:val="0005276A"/>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156"/>
    <w:rsid w:val="000A3CA9"/>
    <w:rsid w:val="000A535D"/>
    <w:rsid w:val="000A6811"/>
    <w:rsid w:val="000A7C08"/>
    <w:rsid w:val="000B04F6"/>
    <w:rsid w:val="000B0923"/>
    <w:rsid w:val="000B0ED3"/>
    <w:rsid w:val="000B1F2E"/>
    <w:rsid w:val="000B2609"/>
    <w:rsid w:val="000B28DE"/>
    <w:rsid w:val="000B46CE"/>
    <w:rsid w:val="000B4D26"/>
    <w:rsid w:val="000C2546"/>
    <w:rsid w:val="000C4CF9"/>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0FD2"/>
    <w:rsid w:val="001213C6"/>
    <w:rsid w:val="001216BC"/>
    <w:rsid w:val="00124424"/>
    <w:rsid w:val="00130F2A"/>
    <w:rsid w:val="00132F19"/>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4E23"/>
    <w:rsid w:val="00176426"/>
    <w:rsid w:val="001776F7"/>
    <w:rsid w:val="00180201"/>
    <w:rsid w:val="001809F0"/>
    <w:rsid w:val="0018246A"/>
    <w:rsid w:val="0018387D"/>
    <w:rsid w:val="0018388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3E7D"/>
    <w:rsid w:val="001C53A0"/>
    <w:rsid w:val="001C55E8"/>
    <w:rsid w:val="001C5F15"/>
    <w:rsid w:val="001C7318"/>
    <w:rsid w:val="001C7524"/>
    <w:rsid w:val="001D0254"/>
    <w:rsid w:val="001D04A7"/>
    <w:rsid w:val="001D1107"/>
    <w:rsid w:val="001D1A57"/>
    <w:rsid w:val="001D1AEE"/>
    <w:rsid w:val="001D2532"/>
    <w:rsid w:val="001D2D06"/>
    <w:rsid w:val="001D40F7"/>
    <w:rsid w:val="001D5BF0"/>
    <w:rsid w:val="001D6992"/>
    <w:rsid w:val="001E3796"/>
    <w:rsid w:val="001E4E2F"/>
    <w:rsid w:val="001E5066"/>
    <w:rsid w:val="001E515F"/>
    <w:rsid w:val="001E6A8A"/>
    <w:rsid w:val="001E74AA"/>
    <w:rsid w:val="001E7B2E"/>
    <w:rsid w:val="001F0F5F"/>
    <w:rsid w:val="001F2DEC"/>
    <w:rsid w:val="001F3CF1"/>
    <w:rsid w:val="001F6F91"/>
    <w:rsid w:val="002009DE"/>
    <w:rsid w:val="00201934"/>
    <w:rsid w:val="00201CCA"/>
    <w:rsid w:val="00201F21"/>
    <w:rsid w:val="002032A2"/>
    <w:rsid w:val="00204125"/>
    <w:rsid w:val="0020505F"/>
    <w:rsid w:val="00205A22"/>
    <w:rsid w:val="00210384"/>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26AA0"/>
    <w:rsid w:val="00230FE7"/>
    <w:rsid w:val="002315AF"/>
    <w:rsid w:val="00231BFC"/>
    <w:rsid w:val="002331B8"/>
    <w:rsid w:val="0023330F"/>
    <w:rsid w:val="00234361"/>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2FAB"/>
    <w:rsid w:val="002748EC"/>
    <w:rsid w:val="002769EF"/>
    <w:rsid w:val="002800D3"/>
    <w:rsid w:val="00280121"/>
    <w:rsid w:val="00281204"/>
    <w:rsid w:val="002824C2"/>
    <w:rsid w:val="002851AB"/>
    <w:rsid w:val="00285C76"/>
    <w:rsid w:val="00286AA9"/>
    <w:rsid w:val="00287A71"/>
    <w:rsid w:val="00287D7C"/>
    <w:rsid w:val="00291039"/>
    <w:rsid w:val="0029326F"/>
    <w:rsid w:val="00295CA3"/>
    <w:rsid w:val="0029607F"/>
    <w:rsid w:val="00296AA1"/>
    <w:rsid w:val="00296E70"/>
    <w:rsid w:val="002976E1"/>
    <w:rsid w:val="002A1B49"/>
    <w:rsid w:val="002A3715"/>
    <w:rsid w:val="002A444F"/>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4E45"/>
    <w:rsid w:val="002C5080"/>
    <w:rsid w:val="002C5CD2"/>
    <w:rsid w:val="002D078C"/>
    <w:rsid w:val="002D129C"/>
    <w:rsid w:val="002D1DE5"/>
    <w:rsid w:val="002D4B3A"/>
    <w:rsid w:val="002D4C0F"/>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5019"/>
    <w:rsid w:val="002F7DF9"/>
    <w:rsid w:val="0030099C"/>
    <w:rsid w:val="003051A7"/>
    <w:rsid w:val="003065F3"/>
    <w:rsid w:val="00306B12"/>
    <w:rsid w:val="00312835"/>
    <w:rsid w:val="00312B14"/>
    <w:rsid w:val="00312F5F"/>
    <w:rsid w:val="003131E2"/>
    <w:rsid w:val="003135BE"/>
    <w:rsid w:val="00313635"/>
    <w:rsid w:val="00314EB8"/>
    <w:rsid w:val="00315574"/>
    <w:rsid w:val="00316C64"/>
    <w:rsid w:val="00322D21"/>
    <w:rsid w:val="003232A8"/>
    <w:rsid w:val="00323BC0"/>
    <w:rsid w:val="00327581"/>
    <w:rsid w:val="00327594"/>
    <w:rsid w:val="00327CD6"/>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4268"/>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1D6"/>
    <w:rsid w:val="003A1412"/>
    <w:rsid w:val="003A18A7"/>
    <w:rsid w:val="003A2441"/>
    <w:rsid w:val="003A2714"/>
    <w:rsid w:val="003A3961"/>
    <w:rsid w:val="003A3A58"/>
    <w:rsid w:val="003A4133"/>
    <w:rsid w:val="003A427A"/>
    <w:rsid w:val="003A4F68"/>
    <w:rsid w:val="003A5321"/>
    <w:rsid w:val="003A53D2"/>
    <w:rsid w:val="003A6D19"/>
    <w:rsid w:val="003A70B3"/>
    <w:rsid w:val="003B187B"/>
    <w:rsid w:val="003B4819"/>
    <w:rsid w:val="003B62EF"/>
    <w:rsid w:val="003B69F5"/>
    <w:rsid w:val="003B727F"/>
    <w:rsid w:val="003B7801"/>
    <w:rsid w:val="003C0CC9"/>
    <w:rsid w:val="003C1591"/>
    <w:rsid w:val="003C1BB8"/>
    <w:rsid w:val="003C289C"/>
    <w:rsid w:val="003C52E2"/>
    <w:rsid w:val="003C5711"/>
    <w:rsid w:val="003C691F"/>
    <w:rsid w:val="003C7C3B"/>
    <w:rsid w:val="003D1414"/>
    <w:rsid w:val="003D1A6F"/>
    <w:rsid w:val="003D248D"/>
    <w:rsid w:val="003D354C"/>
    <w:rsid w:val="003D4B77"/>
    <w:rsid w:val="003D4E56"/>
    <w:rsid w:val="003E0D60"/>
    <w:rsid w:val="003E15A3"/>
    <w:rsid w:val="003E1E67"/>
    <w:rsid w:val="003E3B5D"/>
    <w:rsid w:val="003E4545"/>
    <w:rsid w:val="003E550A"/>
    <w:rsid w:val="003E56E6"/>
    <w:rsid w:val="003E6836"/>
    <w:rsid w:val="003F0C7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2EFA"/>
    <w:rsid w:val="00403DDC"/>
    <w:rsid w:val="0040414E"/>
    <w:rsid w:val="00404C19"/>
    <w:rsid w:val="00406659"/>
    <w:rsid w:val="00407F25"/>
    <w:rsid w:val="00410E33"/>
    <w:rsid w:val="004112AC"/>
    <w:rsid w:val="0041189A"/>
    <w:rsid w:val="004125DD"/>
    <w:rsid w:val="0041327B"/>
    <w:rsid w:val="00413E96"/>
    <w:rsid w:val="00416219"/>
    <w:rsid w:val="00416378"/>
    <w:rsid w:val="0042154C"/>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17"/>
    <w:rsid w:val="00443076"/>
    <w:rsid w:val="0044569F"/>
    <w:rsid w:val="00445D00"/>
    <w:rsid w:val="00450123"/>
    <w:rsid w:val="00450915"/>
    <w:rsid w:val="004550FA"/>
    <w:rsid w:val="00456E44"/>
    <w:rsid w:val="0045725E"/>
    <w:rsid w:val="004607E1"/>
    <w:rsid w:val="004608CC"/>
    <w:rsid w:val="00463393"/>
    <w:rsid w:val="00463CCB"/>
    <w:rsid w:val="004646C8"/>
    <w:rsid w:val="00464EED"/>
    <w:rsid w:val="00465840"/>
    <w:rsid w:val="00465D8F"/>
    <w:rsid w:val="004664E0"/>
    <w:rsid w:val="00467215"/>
    <w:rsid w:val="00467344"/>
    <w:rsid w:val="00471C06"/>
    <w:rsid w:val="004728FF"/>
    <w:rsid w:val="004760E6"/>
    <w:rsid w:val="00476800"/>
    <w:rsid w:val="00476B66"/>
    <w:rsid w:val="004801B5"/>
    <w:rsid w:val="004807F1"/>
    <w:rsid w:val="00480EE5"/>
    <w:rsid w:val="0048215E"/>
    <w:rsid w:val="00482FCD"/>
    <w:rsid w:val="004832EA"/>
    <w:rsid w:val="004859FA"/>
    <w:rsid w:val="00486EBE"/>
    <w:rsid w:val="00486F48"/>
    <w:rsid w:val="00487B54"/>
    <w:rsid w:val="00490D71"/>
    <w:rsid w:val="00491279"/>
    <w:rsid w:val="00494E0D"/>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3297"/>
    <w:rsid w:val="004D73A6"/>
    <w:rsid w:val="004E0C66"/>
    <w:rsid w:val="004E3B0A"/>
    <w:rsid w:val="004E4C23"/>
    <w:rsid w:val="004E518D"/>
    <w:rsid w:val="004E5330"/>
    <w:rsid w:val="004E592C"/>
    <w:rsid w:val="004E7DBF"/>
    <w:rsid w:val="004F1B76"/>
    <w:rsid w:val="004F2E78"/>
    <w:rsid w:val="004F3324"/>
    <w:rsid w:val="004F581D"/>
    <w:rsid w:val="004F687B"/>
    <w:rsid w:val="004F6A8D"/>
    <w:rsid w:val="004F71C5"/>
    <w:rsid w:val="005010B4"/>
    <w:rsid w:val="005018D9"/>
    <w:rsid w:val="0050209A"/>
    <w:rsid w:val="00502AAF"/>
    <w:rsid w:val="00502C9C"/>
    <w:rsid w:val="005036D9"/>
    <w:rsid w:val="00503D55"/>
    <w:rsid w:val="00503E40"/>
    <w:rsid w:val="00504410"/>
    <w:rsid w:val="00505095"/>
    <w:rsid w:val="00505201"/>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3287"/>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71086"/>
    <w:rsid w:val="00580693"/>
    <w:rsid w:val="00582F31"/>
    <w:rsid w:val="0058319F"/>
    <w:rsid w:val="005833FC"/>
    <w:rsid w:val="00583473"/>
    <w:rsid w:val="00584091"/>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1BAB"/>
    <w:rsid w:val="005E2095"/>
    <w:rsid w:val="005E2C64"/>
    <w:rsid w:val="005E7181"/>
    <w:rsid w:val="005E7CBB"/>
    <w:rsid w:val="005F11F2"/>
    <w:rsid w:val="005F141C"/>
    <w:rsid w:val="005F1CEA"/>
    <w:rsid w:val="005F5EA0"/>
    <w:rsid w:val="006029E1"/>
    <w:rsid w:val="00602B54"/>
    <w:rsid w:val="00603748"/>
    <w:rsid w:val="00603D05"/>
    <w:rsid w:val="006078FA"/>
    <w:rsid w:val="006119B0"/>
    <w:rsid w:val="00614609"/>
    <w:rsid w:val="006147AD"/>
    <w:rsid w:val="00615A03"/>
    <w:rsid w:val="00617BE3"/>
    <w:rsid w:val="00621AAA"/>
    <w:rsid w:val="00622716"/>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04E5"/>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3CD"/>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5FB9"/>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4D"/>
    <w:rsid w:val="006F6EFF"/>
    <w:rsid w:val="006F7494"/>
    <w:rsid w:val="00701B5C"/>
    <w:rsid w:val="007020DB"/>
    <w:rsid w:val="00702536"/>
    <w:rsid w:val="00703B17"/>
    <w:rsid w:val="00705BA5"/>
    <w:rsid w:val="00705D1C"/>
    <w:rsid w:val="00706070"/>
    <w:rsid w:val="00706FA3"/>
    <w:rsid w:val="007072F8"/>
    <w:rsid w:val="007101B6"/>
    <w:rsid w:val="007132A9"/>
    <w:rsid w:val="00713691"/>
    <w:rsid w:val="007139FA"/>
    <w:rsid w:val="00714DA8"/>
    <w:rsid w:val="00721828"/>
    <w:rsid w:val="007251BF"/>
    <w:rsid w:val="00725CB2"/>
    <w:rsid w:val="007265D4"/>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55B59"/>
    <w:rsid w:val="007607A7"/>
    <w:rsid w:val="00761297"/>
    <w:rsid w:val="00761713"/>
    <w:rsid w:val="007618C3"/>
    <w:rsid w:val="00762286"/>
    <w:rsid w:val="007622CA"/>
    <w:rsid w:val="00763727"/>
    <w:rsid w:val="00765173"/>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60D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1C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08EC"/>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07F05"/>
    <w:rsid w:val="008108CC"/>
    <w:rsid w:val="00810FAF"/>
    <w:rsid w:val="008113D0"/>
    <w:rsid w:val="0081262E"/>
    <w:rsid w:val="00812881"/>
    <w:rsid w:val="008153CC"/>
    <w:rsid w:val="008164BD"/>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97D"/>
    <w:rsid w:val="00855EC3"/>
    <w:rsid w:val="00855EC9"/>
    <w:rsid w:val="00857A7D"/>
    <w:rsid w:val="008609DC"/>
    <w:rsid w:val="00863FEC"/>
    <w:rsid w:val="00864A6B"/>
    <w:rsid w:val="00864E47"/>
    <w:rsid w:val="00866461"/>
    <w:rsid w:val="0087035A"/>
    <w:rsid w:val="008703FC"/>
    <w:rsid w:val="00870E3B"/>
    <w:rsid w:val="00870EB2"/>
    <w:rsid w:val="008714F2"/>
    <w:rsid w:val="00872EC2"/>
    <w:rsid w:val="008746FA"/>
    <w:rsid w:val="008751DE"/>
    <w:rsid w:val="00877782"/>
    <w:rsid w:val="00880A0B"/>
    <w:rsid w:val="0088298E"/>
    <w:rsid w:val="00887827"/>
    <w:rsid w:val="00890D0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097C"/>
    <w:rsid w:val="008B1B9A"/>
    <w:rsid w:val="008B261F"/>
    <w:rsid w:val="008B441E"/>
    <w:rsid w:val="008B4979"/>
    <w:rsid w:val="008B4ADE"/>
    <w:rsid w:val="008B5997"/>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2A13"/>
    <w:rsid w:val="00904AF7"/>
    <w:rsid w:val="00906F06"/>
    <w:rsid w:val="00910B5A"/>
    <w:rsid w:val="00910DA7"/>
    <w:rsid w:val="009118F2"/>
    <w:rsid w:val="00912CF7"/>
    <w:rsid w:val="00913A45"/>
    <w:rsid w:val="00913B97"/>
    <w:rsid w:val="0091525A"/>
    <w:rsid w:val="00915FF0"/>
    <w:rsid w:val="00916E02"/>
    <w:rsid w:val="0092007D"/>
    <w:rsid w:val="0092210D"/>
    <w:rsid w:val="009221A0"/>
    <w:rsid w:val="009233A1"/>
    <w:rsid w:val="00924BB1"/>
    <w:rsid w:val="009271CD"/>
    <w:rsid w:val="0093293C"/>
    <w:rsid w:val="0093294B"/>
    <w:rsid w:val="00932A2D"/>
    <w:rsid w:val="00934FA8"/>
    <w:rsid w:val="009355FF"/>
    <w:rsid w:val="00935D63"/>
    <w:rsid w:val="009367DD"/>
    <w:rsid w:val="00937EAE"/>
    <w:rsid w:val="00940A5D"/>
    <w:rsid w:val="00942A60"/>
    <w:rsid w:val="00946F8C"/>
    <w:rsid w:val="00947758"/>
    <w:rsid w:val="009478D5"/>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68A3"/>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D79FD"/>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192"/>
    <w:rsid w:val="00A122A2"/>
    <w:rsid w:val="00A1343A"/>
    <w:rsid w:val="00A135AB"/>
    <w:rsid w:val="00A1521C"/>
    <w:rsid w:val="00A17022"/>
    <w:rsid w:val="00A177EB"/>
    <w:rsid w:val="00A17D02"/>
    <w:rsid w:val="00A21927"/>
    <w:rsid w:val="00A22CA6"/>
    <w:rsid w:val="00A23FA9"/>
    <w:rsid w:val="00A252D2"/>
    <w:rsid w:val="00A25CA8"/>
    <w:rsid w:val="00A26B56"/>
    <w:rsid w:val="00A273E1"/>
    <w:rsid w:val="00A27840"/>
    <w:rsid w:val="00A313ED"/>
    <w:rsid w:val="00A31D33"/>
    <w:rsid w:val="00A321CC"/>
    <w:rsid w:val="00A3475F"/>
    <w:rsid w:val="00A35463"/>
    <w:rsid w:val="00A37D20"/>
    <w:rsid w:val="00A40A23"/>
    <w:rsid w:val="00A412C8"/>
    <w:rsid w:val="00A42D05"/>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17F9"/>
    <w:rsid w:val="00A7279A"/>
    <w:rsid w:val="00A72F5D"/>
    <w:rsid w:val="00A741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5E5"/>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5839"/>
    <w:rsid w:val="00AB7215"/>
    <w:rsid w:val="00AB78FC"/>
    <w:rsid w:val="00AB7D47"/>
    <w:rsid w:val="00AC0C29"/>
    <w:rsid w:val="00AC0DD9"/>
    <w:rsid w:val="00AC11C1"/>
    <w:rsid w:val="00AC1349"/>
    <w:rsid w:val="00AC20CA"/>
    <w:rsid w:val="00AC5C57"/>
    <w:rsid w:val="00AC5CF5"/>
    <w:rsid w:val="00AC5ECC"/>
    <w:rsid w:val="00AC672A"/>
    <w:rsid w:val="00AC7197"/>
    <w:rsid w:val="00AC7C7C"/>
    <w:rsid w:val="00AD1BDD"/>
    <w:rsid w:val="00AD7591"/>
    <w:rsid w:val="00AD7880"/>
    <w:rsid w:val="00AD7A56"/>
    <w:rsid w:val="00AE0221"/>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2747C"/>
    <w:rsid w:val="00B323D9"/>
    <w:rsid w:val="00B341D6"/>
    <w:rsid w:val="00B35860"/>
    <w:rsid w:val="00B40357"/>
    <w:rsid w:val="00B40B10"/>
    <w:rsid w:val="00B41140"/>
    <w:rsid w:val="00B413DE"/>
    <w:rsid w:val="00B423B8"/>
    <w:rsid w:val="00B42449"/>
    <w:rsid w:val="00B427CF"/>
    <w:rsid w:val="00B431CE"/>
    <w:rsid w:val="00B459CF"/>
    <w:rsid w:val="00B45B5B"/>
    <w:rsid w:val="00B46196"/>
    <w:rsid w:val="00B4756C"/>
    <w:rsid w:val="00B52029"/>
    <w:rsid w:val="00B52890"/>
    <w:rsid w:val="00B5370B"/>
    <w:rsid w:val="00B53CFE"/>
    <w:rsid w:val="00B544D0"/>
    <w:rsid w:val="00B54903"/>
    <w:rsid w:val="00B55243"/>
    <w:rsid w:val="00B55396"/>
    <w:rsid w:val="00B555F5"/>
    <w:rsid w:val="00B5590D"/>
    <w:rsid w:val="00B56901"/>
    <w:rsid w:val="00B57302"/>
    <w:rsid w:val="00B57F92"/>
    <w:rsid w:val="00B6228A"/>
    <w:rsid w:val="00B625FD"/>
    <w:rsid w:val="00B63D1E"/>
    <w:rsid w:val="00B64BBC"/>
    <w:rsid w:val="00B64D07"/>
    <w:rsid w:val="00B65083"/>
    <w:rsid w:val="00B6547E"/>
    <w:rsid w:val="00B6562E"/>
    <w:rsid w:val="00B6738F"/>
    <w:rsid w:val="00B67BF1"/>
    <w:rsid w:val="00B70CEC"/>
    <w:rsid w:val="00B71C1D"/>
    <w:rsid w:val="00B72305"/>
    <w:rsid w:val="00B724A0"/>
    <w:rsid w:val="00B7386F"/>
    <w:rsid w:val="00B746AE"/>
    <w:rsid w:val="00B74796"/>
    <w:rsid w:val="00B75EFC"/>
    <w:rsid w:val="00B76735"/>
    <w:rsid w:val="00B77CD3"/>
    <w:rsid w:val="00B8112C"/>
    <w:rsid w:val="00B826C4"/>
    <w:rsid w:val="00B83C85"/>
    <w:rsid w:val="00B84FCD"/>
    <w:rsid w:val="00B86251"/>
    <w:rsid w:val="00B86AD0"/>
    <w:rsid w:val="00B86B67"/>
    <w:rsid w:val="00B87C6A"/>
    <w:rsid w:val="00B90C68"/>
    <w:rsid w:val="00B915FA"/>
    <w:rsid w:val="00B92E33"/>
    <w:rsid w:val="00B93BC5"/>
    <w:rsid w:val="00B95929"/>
    <w:rsid w:val="00B96FBB"/>
    <w:rsid w:val="00BA105B"/>
    <w:rsid w:val="00BA179E"/>
    <w:rsid w:val="00BA1F81"/>
    <w:rsid w:val="00BA2637"/>
    <w:rsid w:val="00BA27F7"/>
    <w:rsid w:val="00BA3799"/>
    <w:rsid w:val="00BA499A"/>
    <w:rsid w:val="00BA50ED"/>
    <w:rsid w:val="00BA720E"/>
    <w:rsid w:val="00BB064E"/>
    <w:rsid w:val="00BB32B4"/>
    <w:rsid w:val="00BB471B"/>
    <w:rsid w:val="00BB4C0A"/>
    <w:rsid w:val="00BB61EA"/>
    <w:rsid w:val="00BC1EF0"/>
    <w:rsid w:val="00BC440F"/>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1119"/>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37D0"/>
    <w:rsid w:val="00C25578"/>
    <w:rsid w:val="00C25DCB"/>
    <w:rsid w:val="00C26447"/>
    <w:rsid w:val="00C26DCF"/>
    <w:rsid w:val="00C27135"/>
    <w:rsid w:val="00C271E4"/>
    <w:rsid w:val="00C305F8"/>
    <w:rsid w:val="00C31144"/>
    <w:rsid w:val="00C31A2B"/>
    <w:rsid w:val="00C32686"/>
    <w:rsid w:val="00C347E2"/>
    <w:rsid w:val="00C34EB3"/>
    <w:rsid w:val="00C36240"/>
    <w:rsid w:val="00C377EF"/>
    <w:rsid w:val="00C42F3E"/>
    <w:rsid w:val="00C43270"/>
    <w:rsid w:val="00C455BD"/>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3B1"/>
    <w:rsid w:val="00C93706"/>
    <w:rsid w:val="00C9562C"/>
    <w:rsid w:val="00C9604E"/>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5F30"/>
    <w:rsid w:val="00CB66EE"/>
    <w:rsid w:val="00CB7002"/>
    <w:rsid w:val="00CC32B6"/>
    <w:rsid w:val="00CC334D"/>
    <w:rsid w:val="00CC3B91"/>
    <w:rsid w:val="00CC57E1"/>
    <w:rsid w:val="00CD143D"/>
    <w:rsid w:val="00CD409E"/>
    <w:rsid w:val="00CD43C5"/>
    <w:rsid w:val="00CD5AB9"/>
    <w:rsid w:val="00CD6E17"/>
    <w:rsid w:val="00CD744C"/>
    <w:rsid w:val="00CE010F"/>
    <w:rsid w:val="00CE5495"/>
    <w:rsid w:val="00CE5A45"/>
    <w:rsid w:val="00CE7522"/>
    <w:rsid w:val="00CE772D"/>
    <w:rsid w:val="00CF08F9"/>
    <w:rsid w:val="00CF3328"/>
    <w:rsid w:val="00CF3857"/>
    <w:rsid w:val="00CF3F27"/>
    <w:rsid w:val="00D00C88"/>
    <w:rsid w:val="00D02476"/>
    <w:rsid w:val="00D04FB5"/>
    <w:rsid w:val="00D05069"/>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0A0F"/>
    <w:rsid w:val="00D43090"/>
    <w:rsid w:val="00D44F1F"/>
    <w:rsid w:val="00D45D80"/>
    <w:rsid w:val="00D4751C"/>
    <w:rsid w:val="00D52882"/>
    <w:rsid w:val="00D5469D"/>
    <w:rsid w:val="00D55350"/>
    <w:rsid w:val="00D55BA1"/>
    <w:rsid w:val="00D56654"/>
    <w:rsid w:val="00D567AC"/>
    <w:rsid w:val="00D64757"/>
    <w:rsid w:val="00D66CD0"/>
    <w:rsid w:val="00D67142"/>
    <w:rsid w:val="00D67C3B"/>
    <w:rsid w:val="00D72207"/>
    <w:rsid w:val="00D726D2"/>
    <w:rsid w:val="00D72734"/>
    <w:rsid w:val="00D8031C"/>
    <w:rsid w:val="00D81926"/>
    <w:rsid w:val="00D81F48"/>
    <w:rsid w:val="00D829DB"/>
    <w:rsid w:val="00D86F9C"/>
    <w:rsid w:val="00D875F2"/>
    <w:rsid w:val="00D87F80"/>
    <w:rsid w:val="00D90A14"/>
    <w:rsid w:val="00D90D55"/>
    <w:rsid w:val="00D943B2"/>
    <w:rsid w:val="00D944A0"/>
    <w:rsid w:val="00D94B88"/>
    <w:rsid w:val="00D94F53"/>
    <w:rsid w:val="00D963BB"/>
    <w:rsid w:val="00D963EE"/>
    <w:rsid w:val="00D96F19"/>
    <w:rsid w:val="00D972F6"/>
    <w:rsid w:val="00DA0590"/>
    <w:rsid w:val="00DA152F"/>
    <w:rsid w:val="00DA34CE"/>
    <w:rsid w:val="00DA4D3E"/>
    <w:rsid w:val="00DA7C49"/>
    <w:rsid w:val="00DA7EA8"/>
    <w:rsid w:val="00DB1018"/>
    <w:rsid w:val="00DB16E1"/>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E76CA"/>
    <w:rsid w:val="00DF1F97"/>
    <w:rsid w:val="00DF2ED9"/>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1542"/>
    <w:rsid w:val="00E23364"/>
    <w:rsid w:val="00E249D0"/>
    <w:rsid w:val="00E26388"/>
    <w:rsid w:val="00E279B1"/>
    <w:rsid w:val="00E3098A"/>
    <w:rsid w:val="00E309CD"/>
    <w:rsid w:val="00E30DB3"/>
    <w:rsid w:val="00E31A75"/>
    <w:rsid w:val="00E321AE"/>
    <w:rsid w:val="00E3296C"/>
    <w:rsid w:val="00E33791"/>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583B"/>
    <w:rsid w:val="00E6762F"/>
    <w:rsid w:val="00E6766E"/>
    <w:rsid w:val="00E67947"/>
    <w:rsid w:val="00E7034A"/>
    <w:rsid w:val="00E71283"/>
    <w:rsid w:val="00E72BA6"/>
    <w:rsid w:val="00E73EC0"/>
    <w:rsid w:val="00E75422"/>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406"/>
    <w:rsid w:val="00E91DD3"/>
    <w:rsid w:val="00E92238"/>
    <w:rsid w:val="00E925C3"/>
    <w:rsid w:val="00E92AAA"/>
    <w:rsid w:val="00E93C09"/>
    <w:rsid w:val="00E9428F"/>
    <w:rsid w:val="00E953B9"/>
    <w:rsid w:val="00EA1510"/>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E03DA"/>
    <w:rsid w:val="00EE10FA"/>
    <w:rsid w:val="00EE1FC2"/>
    <w:rsid w:val="00EE58E4"/>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1D31"/>
    <w:rsid w:val="00F026CE"/>
    <w:rsid w:val="00F02F6F"/>
    <w:rsid w:val="00F043FE"/>
    <w:rsid w:val="00F04F8B"/>
    <w:rsid w:val="00F07FBA"/>
    <w:rsid w:val="00F10CBD"/>
    <w:rsid w:val="00F1338E"/>
    <w:rsid w:val="00F137F8"/>
    <w:rsid w:val="00F14823"/>
    <w:rsid w:val="00F1612F"/>
    <w:rsid w:val="00F16221"/>
    <w:rsid w:val="00F1685C"/>
    <w:rsid w:val="00F16AF9"/>
    <w:rsid w:val="00F17F87"/>
    <w:rsid w:val="00F2082B"/>
    <w:rsid w:val="00F21D54"/>
    <w:rsid w:val="00F221B2"/>
    <w:rsid w:val="00F223E6"/>
    <w:rsid w:val="00F263BE"/>
    <w:rsid w:val="00F268CF"/>
    <w:rsid w:val="00F30912"/>
    <w:rsid w:val="00F31FCD"/>
    <w:rsid w:val="00F34D04"/>
    <w:rsid w:val="00F36B16"/>
    <w:rsid w:val="00F37555"/>
    <w:rsid w:val="00F408DE"/>
    <w:rsid w:val="00F41101"/>
    <w:rsid w:val="00F41579"/>
    <w:rsid w:val="00F42924"/>
    <w:rsid w:val="00F476F6"/>
    <w:rsid w:val="00F53F9F"/>
    <w:rsid w:val="00F55DDD"/>
    <w:rsid w:val="00F56B66"/>
    <w:rsid w:val="00F57BF8"/>
    <w:rsid w:val="00F57D96"/>
    <w:rsid w:val="00F57FA9"/>
    <w:rsid w:val="00F60F8B"/>
    <w:rsid w:val="00F61D3D"/>
    <w:rsid w:val="00F63535"/>
    <w:rsid w:val="00F6639C"/>
    <w:rsid w:val="00F670FC"/>
    <w:rsid w:val="00F67776"/>
    <w:rsid w:val="00F67A8B"/>
    <w:rsid w:val="00F700E7"/>
    <w:rsid w:val="00F70CF8"/>
    <w:rsid w:val="00F71A55"/>
    <w:rsid w:val="00F722C2"/>
    <w:rsid w:val="00F72DE3"/>
    <w:rsid w:val="00F743C1"/>
    <w:rsid w:val="00F74682"/>
    <w:rsid w:val="00F75AE8"/>
    <w:rsid w:val="00F77EEA"/>
    <w:rsid w:val="00F83957"/>
    <w:rsid w:val="00F84546"/>
    <w:rsid w:val="00F84C63"/>
    <w:rsid w:val="00F871D1"/>
    <w:rsid w:val="00F876B8"/>
    <w:rsid w:val="00F87A7B"/>
    <w:rsid w:val="00F90768"/>
    <w:rsid w:val="00F93A54"/>
    <w:rsid w:val="00F93C28"/>
    <w:rsid w:val="00F93D22"/>
    <w:rsid w:val="00F93EA4"/>
    <w:rsid w:val="00F94AAD"/>
    <w:rsid w:val="00F963BB"/>
    <w:rsid w:val="00F97377"/>
    <w:rsid w:val="00FA0B21"/>
    <w:rsid w:val="00FA3262"/>
    <w:rsid w:val="00FA5DFF"/>
    <w:rsid w:val="00FA7778"/>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46F"/>
    <w:rsid w:val="00FE46B8"/>
    <w:rsid w:val="00FE57C1"/>
    <w:rsid w:val="00FE6656"/>
    <w:rsid w:val="00FF0BB9"/>
    <w:rsid w:val="00FF2987"/>
    <w:rsid w:val="00FF2ABF"/>
    <w:rsid w:val="00FF3105"/>
    <w:rsid w:val="00FF4F33"/>
    <w:rsid w:val="00FF7177"/>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uiPriority w:val="99"/>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B0F0-1639-41F0-87CF-230EFBC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4993</Words>
  <Characters>237</Characters>
  <Application>Microsoft Office Word</Application>
  <DocSecurity>0</DocSecurity>
  <PresentationFormat/>
  <Lines>1</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3</cp:revision>
  <cp:lastPrinted>2022-03-31T00:29:00Z</cp:lastPrinted>
  <dcterms:created xsi:type="dcterms:W3CDTF">2022-04-06T07:19:00Z</dcterms:created>
  <dcterms:modified xsi:type="dcterms:W3CDTF">2022-04-06T08:20:00Z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